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5053FD">
      <w:pPr>
        <w:widowControl w:val="0"/>
        <w:spacing w:after="120" w:line="240" w:lineRule="auto"/>
        <w:ind w:firstLine="0" w:firstLineChars="0"/>
        <w:jc w:val="center"/>
        <w:outlineLvl w:val="0"/>
        <w:rPr>
          <w:rFonts w:hint="eastAsia" w:ascii="仿宋" w:hAnsi="仿宋" w:eastAsia="仿宋" w:cs="仿宋"/>
          <w:kern w:val="2"/>
          <w:sz w:val="24"/>
          <w:szCs w:val="24"/>
          <w:lang w:val="en-US" w:eastAsia="zh-CN" w:bidi="ar-SA"/>
        </w:rPr>
      </w:pPr>
      <w:r>
        <w:rPr>
          <w:rFonts w:hint="eastAsia" w:ascii="仿宋" w:hAnsi="仿宋" w:eastAsia="仿宋" w:cs="仿宋"/>
          <w:b/>
          <w:bCs/>
          <w:kern w:val="44"/>
          <w:sz w:val="32"/>
          <w:szCs w:val="32"/>
          <w:lang w:val="en-US" w:eastAsia="zh-CN" w:bidi="ar-SA"/>
        </w:rPr>
        <w:t>泸州市政府采购项目采购合同范本</w:t>
      </w:r>
    </w:p>
    <w:p w14:paraId="6952809A">
      <w:pPr>
        <w:spacing w:line="400" w:lineRule="exact"/>
        <w:jc w:val="center"/>
        <w:rPr>
          <w:rFonts w:hint="eastAsia" w:ascii="仿宋" w:hAnsi="仿宋" w:eastAsia="仿宋" w:cs="仿宋"/>
          <w:b/>
          <w:bCs/>
          <w:kern w:val="44"/>
          <w:sz w:val="24"/>
        </w:rPr>
      </w:pPr>
      <w:bookmarkStart w:id="0" w:name="_Toc11118_WPSOffice_Level1"/>
      <w:bookmarkStart w:id="1" w:name="_Toc2087"/>
      <w:bookmarkStart w:id="2" w:name="_Toc1282"/>
      <w:bookmarkStart w:id="3" w:name="_Toc8007_WPSOffice_Level1"/>
      <w:bookmarkStart w:id="4" w:name="_Toc22080_WPSOffice_Level1"/>
      <w:bookmarkStart w:id="5" w:name="_Toc4696_WPSOffice_Level1"/>
      <w:bookmarkStart w:id="6" w:name="_Toc17340"/>
      <w:bookmarkStart w:id="7" w:name="_Toc31393_WPSOffice_Level1"/>
      <w:bookmarkStart w:id="8" w:name="_Toc4735"/>
      <w:bookmarkStart w:id="9" w:name="_Toc25471_WPSOffice_Level1"/>
      <w:bookmarkStart w:id="10" w:name="_Toc32243_WPSOffice_Level1"/>
      <w:bookmarkStart w:id="11" w:name="_Toc21077_WPSOffice_Level1"/>
      <w:r>
        <w:rPr>
          <w:rFonts w:hint="eastAsia" w:ascii="仿宋" w:hAnsi="仿宋" w:eastAsia="仿宋" w:cs="仿宋"/>
          <w:b/>
          <w:bCs/>
          <w:kern w:val="44"/>
          <w:sz w:val="24"/>
        </w:rPr>
        <w:t>（主要条款）</w:t>
      </w:r>
      <w:bookmarkEnd w:id="0"/>
      <w:bookmarkEnd w:id="1"/>
      <w:bookmarkEnd w:id="2"/>
      <w:bookmarkEnd w:id="3"/>
      <w:bookmarkEnd w:id="4"/>
      <w:bookmarkEnd w:id="5"/>
      <w:bookmarkEnd w:id="6"/>
      <w:bookmarkEnd w:id="7"/>
      <w:bookmarkEnd w:id="8"/>
      <w:bookmarkEnd w:id="9"/>
      <w:bookmarkEnd w:id="10"/>
      <w:bookmarkEnd w:id="11"/>
    </w:p>
    <w:p w14:paraId="471BCD95">
      <w:pPr>
        <w:spacing w:line="400" w:lineRule="exact"/>
        <w:jc w:val="right"/>
        <w:rPr>
          <w:rFonts w:hint="eastAsia" w:ascii="仿宋" w:hAnsi="仿宋" w:eastAsia="仿宋" w:cs="仿宋"/>
          <w:szCs w:val="21"/>
        </w:rPr>
      </w:pPr>
      <w:r>
        <w:rPr>
          <w:rFonts w:hint="eastAsia" w:ascii="仿宋" w:hAnsi="仿宋" w:eastAsia="仿宋" w:cs="仿宋"/>
          <w:sz w:val="32"/>
          <w:szCs w:val="32"/>
        </w:rPr>
        <w:t xml:space="preserve">                             </w:t>
      </w:r>
      <w:bookmarkStart w:id="12" w:name="_Toc4508"/>
      <w:bookmarkStart w:id="13" w:name="_Toc11196"/>
      <w:bookmarkStart w:id="14" w:name="_Toc20346"/>
      <w:r>
        <w:rPr>
          <w:rFonts w:hint="eastAsia" w:ascii="仿宋" w:hAnsi="仿宋" w:eastAsia="仿宋" w:cs="仿宋"/>
          <w:szCs w:val="21"/>
        </w:rPr>
        <w:t>合同编号：</w:t>
      </w:r>
      <w:bookmarkEnd w:id="12"/>
      <w:bookmarkEnd w:id="13"/>
      <w:bookmarkEnd w:id="14"/>
      <w:bookmarkStart w:id="15" w:name="_Toc25571_WPSOffice_Level1"/>
      <w:r>
        <w:rPr>
          <w:rFonts w:hint="eastAsia" w:ascii="仿宋" w:hAnsi="仿宋" w:eastAsia="仿宋" w:cs="仿宋"/>
          <w:szCs w:val="21"/>
        </w:rPr>
        <w:t>XXX</w:t>
      </w:r>
    </w:p>
    <w:bookmarkEnd w:id="15"/>
    <w:p w14:paraId="52EF7D0A">
      <w:pPr>
        <w:spacing w:line="400" w:lineRule="exact"/>
        <w:rPr>
          <w:rFonts w:hint="eastAsia" w:ascii="仿宋" w:hAnsi="仿宋" w:eastAsia="仿宋" w:cs="仿宋"/>
          <w:sz w:val="24"/>
          <w:highlight w:val="none"/>
        </w:rPr>
      </w:pPr>
      <w:r>
        <w:rPr>
          <w:rFonts w:hint="eastAsia" w:ascii="仿宋" w:hAnsi="仿宋" w:eastAsia="仿宋" w:cs="仿宋"/>
          <w:b/>
          <w:sz w:val="24"/>
          <w:highlight w:val="none"/>
        </w:rPr>
        <w:t>甲  方：</w:t>
      </w:r>
      <w:r>
        <w:rPr>
          <w:rFonts w:hint="eastAsia" w:ascii="仿宋" w:hAnsi="仿宋" w:eastAsia="仿宋" w:cs="仿宋"/>
          <w:sz w:val="24"/>
          <w:highlight w:val="none"/>
          <w:u w:val="single"/>
          <w:lang w:eastAsia="zh-CN"/>
        </w:rPr>
        <w:t>泸县综合行政执法局</w:t>
      </w:r>
      <w:r>
        <w:rPr>
          <w:rFonts w:hint="eastAsia" w:ascii="仿宋" w:hAnsi="仿宋" w:eastAsia="仿宋" w:cs="仿宋"/>
          <w:sz w:val="24"/>
          <w:highlight w:val="none"/>
        </w:rPr>
        <w:t>（采购人）</w:t>
      </w:r>
    </w:p>
    <w:p w14:paraId="3FAF4129">
      <w:pPr>
        <w:spacing w:line="400" w:lineRule="exact"/>
        <w:rPr>
          <w:rFonts w:hint="eastAsia" w:ascii="仿宋" w:hAnsi="仿宋" w:eastAsia="仿宋" w:cs="仿宋"/>
          <w:sz w:val="24"/>
          <w:highlight w:val="none"/>
        </w:rPr>
      </w:pPr>
      <w:bookmarkStart w:id="16" w:name="_Toc24075_WPSOffice_Level1"/>
      <w:r>
        <w:rPr>
          <w:rFonts w:hint="eastAsia" w:ascii="仿宋" w:hAnsi="仿宋" w:eastAsia="仿宋" w:cs="仿宋"/>
          <w:b/>
          <w:sz w:val="24"/>
          <w:highlight w:val="none"/>
        </w:rPr>
        <w:t>乙  方：</w:t>
      </w:r>
      <w:r>
        <w:rPr>
          <w:rFonts w:hint="eastAsia" w:ascii="仿宋" w:hAnsi="仿宋" w:eastAsia="仿宋" w:cs="仿宋"/>
          <w:bCs/>
          <w:sz w:val="24"/>
          <w:highlight w:val="none"/>
          <w:u w:val="single"/>
        </w:rPr>
        <w:t>XXX</w:t>
      </w:r>
      <w:r>
        <w:rPr>
          <w:rFonts w:hint="eastAsia" w:ascii="仿宋" w:hAnsi="仿宋" w:eastAsia="仿宋" w:cs="仿宋"/>
          <w:bCs/>
          <w:sz w:val="24"/>
          <w:highlight w:val="none"/>
        </w:rPr>
        <w:t>（中标/成交人）</w:t>
      </w:r>
      <w:bookmarkEnd w:id="16"/>
    </w:p>
    <w:p w14:paraId="7D292926">
      <w:pPr>
        <w:autoSpaceDE w:val="0"/>
        <w:autoSpaceDN w:val="0"/>
        <w:adjustRightInd w:val="0"/>
        <w:spacing w:line="400" w:lineRule="exact"/>
        <w:ind w:firstLine="480" w:firstLineChars="200"/>
        <w:rPr>
          <w:rFonts w:hint="eastAsia" w:ascii="仿宋" w:hAnsi="仿宋" w:eastAsia="仿宋" w:cs="仿宋"/>
          <w:kern w:val="0"/>
          <w:sz w:val="24"/>
          <w:highlight w:val="none"/>
        </w:rPr>
      </w:pPr>
      <w:r>
        <w:rPr>
          <w:rFonts w:hint="eastAsia" w:ascii="仿宋" w:hAnsi="仿宋" w:eastAsia="仿宋" w:cs="仿宋"/>
          <w:kern w:val="0"/>
          <w:sz w:val="24"/>
          <w:highlight w:val="none"/>
        </w:rPr>
        <w:t>甲方委托</w:t>
      </w:r>
      <w:r>
        <w:rPr>
          <w:rFonts w:hint="eastAsia" w:ascii="仿宋" w:hAnsi="仿宋" w:eastAsia="仿宋" w:cs="仿宋"/>
          <w:bCs/>
          <w:kern w:val="0"/>
          <w:sz w:val="24"/>
          <w:szCs w:val="20"/>
          <w:highlight w:val="none"/>
          <w:lang w:eastAsia="zh-CN"/>
        </w:rPr>
        <w:t>四川正平招标代理</w:t>
      </w:r>
      <w:r>
        <w:rPr>
          <w:rFonts w:hint="eastAsia" w:ascii="仿宋" w:hAnsi="仿宋" w:eastAsia="仿宋" w:cs="仿宋"/>
          <w:bCs/>
          <w:kern w:val="0"/>
          <w:sz w:val="24"/>
          <w:szCs w:val="20"/>
          <w:highlight w:val="none"/>
          <w:lang w:val="en-US" w:eastAsia="zh-CN"/>
        </w:rPr>
        <w:t>有限</w:t>
      </w:r>
      <w:bookmarkStart w:id="149" w:name="_GoBack"/>
      <w:bookmarkEnd w:id="149"/>
      <w:r>
        <w:rPr>
          <w:rFonts w:hint="eastAsia" w:ascii="仿宋" w:hAnsi="仿宋" w:eastAsia="仿宋" w:cs="仿宋"/>
          <w:bCs/>
          <w:kern w:val="0"/>
          <w:sz w:val="24"/>
          <w:szCs w:val="20"/>
          <w:highlight w:val="none"/>
          <w:lang w:eastAsia="zh-CN"/>
        </w:rPr>
        <w:t>公司</w:t>
      </w:r>
      <w:r>
        <w:rPr>
          <w:rFonts w:hint="eastAsia" w:ascii="仿宋" w:hAnsi="仿宋" w:eastAsia="仿宋" w:cs="仿宋"/>
          <w:kern w:val="0"/>
          <w:sz w:val="24"/>
          <w:highlight w:val="none"/>
        </w:rPr>
        <w:t>，对</w:t>
      </w:r>
      <w:r>
        <w:rPr>
          <w:rFonts w:hint="eastAsia" w:ascii="仿宋" w:hAnsi="仿宋" w:eastAsia="仿宋" w:cs="仿宋"/>
          <w:kern w:val="0"/>
          <w:sz w:val="24"/>
          <w:highlight w:val="none"/>
          <w:u w:val="single"/>
          <w:lang w:eastAsia="zh-CN"/>
        </w:rPr>
        <w:t>泸县生活垃圾压缩中转站建设项目勘察设计预算服务</w:t>
      </w:r>
      <w:r>
        <w:rPr>
          <w:rFonts w:hint="eastAsia" w:ascii="仿宋" w:hAnsi="仿宋" w:eastAsia="仿宋" w:cs="仿宋"/>
          <w:kern w:val="0"/>
          <w:sz w:val="24"/>
          <w:highlight w:val="none"/>
        </w:rPr>
        <w:t>进行采购，于202</w:t>
      </w:r>
      <w:r>
        <w:rPr>
          <w:rFonts w:hint="eastAsia" w:ascii="仿宋" w:hAnsi="仿宋" w:eastAsia="仿宋" w:cs="仿宋"/>
          <w:kern w:val="0"/>
          <w:sz w:val="24"/>
          <w:highlight w:val="none"/>
          <w:lang w:val="en-US" w:eastAsia="zh-CN"/>
        </w:rPr>
        <w:t>5</w:t>
      </w:r>
      <w:r>
        <w:rPr>
          <w:rFonts w:hint="eastAsia" w:ascii="仿宋" w:hAnsi="仿宋" w:eastAsia="仿宋" w:cs="仿宋"/>
          <w:kern w:val="0"/>
          <w:sz w:val="24"/>
          <w:highlight w:val="none"/>
        </w:rPr>
        <w:t>年**月**日通过</w:t>
      </w:r>
      <w:r>
        <w:rPr>
          <w:rFonts w:hint="eastAsia" w:ascii="仿宋" w:hAnsi="仿宋" w:eastAsia="仿宋" w:cs="仿宋"/>
          <w:bCs/>
          <w:kern w:val="0"/>
          <w:sz w:val="24"/>
          <w:highlight w:val="none"/>
        </w:rPr>
        <w:t>竞争性磋商</w:t>
      </w:r>
      <w:r>
        <w:rPr>
          <w:rFonts w:hint="eastAsia" w:ascii="仿宋" w:hAnsi="仿宋" w:eastAsia="仿宋" w:cs="仿宋"/>
          <w:kern w:val="0"/>
          <w:sz w:val="24"/>
          <w:highlight w:val="none"/>
        </w:rPr>
        <w:t>，确定乙方为</w:t>
      </w:r>
      <w:r>
        <w:rPr>
          <w:rFonts w:hint="eastAsia" w:ascii="仿宋" w:hAnsi="仿宋" w:eastAsia="仿宋" w:cs="仿宋"/>
          <w:kern w:val="0"/>
          <w:sz w:val="24"/>
          <w:highlight w:val="none"/>
          <w:u w:val="single"/>
          <w:lang w:eastAsia="zh-CN"/>
        </w:rPr>
        <w:t>泸县生活垃圾压缩中转站建设项目勘察设计预算服务</w:t>
      </w:r>
      <w:r>
        <w:rPr>
          <w:rFonts w:hint="eastAsia" w:ascii="仿宋" w:hAnsi="仿宋" w:eastAsia="仿宋" w:cs="仿宋"/>
          <w:kern w:val="0"/>
          <w:sz w:val="24"/>
          <w:highlight w:val="none"/>
        </w:rPr>
        <w:t>中标/成交人。为了保护甲乙双方的合法权益,根据《中华人民共和国政府采购法》、《中华人民共和国民法典》等相关法律、法规的规定，并严格遵循政府采购项目采购文件的相关规定,经甲乙双方协商一致，订立本合同。</w:t>
      </w:r>
    </w:p>
    <w:p w14:paraId="35096906">
      <w:pPr>
        <w:autoSpaceDE w:val="0"/>
        <w:autoSpaceDN w:val="0"/>
        <w:adjustRightInd w:val="0"/>
        <w:spacing w:line="400" w:lineRule="exact"/>
        <w:outlineLvl w:val="0"/>
        <w:rPr>
          <w:rFonts w:hint="eastAsia" w:ascii="仿宋" w:hAnsi="仿宋" w:eastAsia="仿宋" w:cs="仿宋"/>
          <w:b/>
          <w:kern w:val="0"/>
          <w:sz w:val="24"/>
          <w:highlight w:val="none"/>
        </w:rPr>
      </w:pPr>
      <w:bookmarkStart w:id="17" w:name="_Toc23522"/>
      <w:bookmarkStart w:id="18" w:name="_Toc10967_WPSOffice_Level1"/>
      <w:bookmarkStart w:id="19" w:name="_Toc10946_WPSOffice_Level1"/>
      <w:bookmarkStart w:id="20" w:name="_Toc8805"/>
      <w:bookmarkStart w:id="21" w:name="_Toc383"/>
      <w:bookmarkStart w:id="22" w:name="_Toc15379_WPSOffice_Level1"/>
      <w:bookmarkStart w:id="23" w:name="_Toc5522"/>
      <w:bookmarkStart w:id="24" w:name="_Toc28842_WPSOffice_Level1"/>
      <w:bookmarkStart w:id="25" w:name="_Toc1283_WPSOffice_Level1"/>
      <w:bookmarkStart w:id="26" w:name="_Toc8182_WPSOffice_Level1"/>
      <w:bookmarkStart w:id="27" w:name="_Toc10245"/>
      <w:r>
        <w:rPr>
          <w:rFonts w:hint="eastAsia" w:ascii="仿宋" w:hAnsi="仿宋" w:eastAsia="仿宋" w:cs="仿宋"/>
          <w:b/>
          <w:kern w:val="0"/>
          <w:sz w:val="24"/>
          <w:highlight w:val="none"/>
        </w:rPr>
        <w:t>一、项目清单及合同金额</w:t>
      </w:r>
      <w:r>
        <w:rPr>
          <w:rFonts w:hint="eastAsia" w:ascii="仿宋" w:hAnsi="仿宋" w:eastAsia="仿宋" w:cs="仿宋"/>
          <w:kern w:val="0"/>
          <w:sz w:val="24"/>
          <w:highlight w:val="none"/>
        </w:rPr>
        <w:t>（详见报价表，附后）</w:t>
      </w:r>
      <w:bookmarkEnd w:id="17"/>
      <w:bookmarkEnd w:id="18"/>
      <w:bookmarkEnd w:id="19"/>
      <w:bookmarkEnd w:id="20"/>
      <w:bookmarkEnd w:id="21"/>
      <w:bookmarkEnd w:id="22"/>
      <w:bookmarkEnd w:id="23"/>
      <w:bookmarkEnd w:id="24"/>
      <w:bookmarkEnd w:id="25"/>
      <w:bookmarkEnd w:id="26"/>
      <w:bookmarkEnd w:id="27"/>
    </w:p>
    <w:p w14:paraId="39871C88">
      <w:pPr>
        <w:spacing w:line="400" w:lineRule="exact"/>
        <w:ind w:firstLine="480" w:firstLineChars="200"/>
        <w:rPr>
          <w:rFonts w:hint="eastAsia" w:ascii="仿宋" w:hAnsi="仿宋" w:eastAsia="仿宋" w:cs="仿宋"/>
          <w:highlight w:val="none"/>
        </w:rPr>
      </w:pPr>
      <w:r>
        <w:rPr>
          <w:rFonts w:hint="eastAsia" w:ascii="仿宋" w:hAnsi="仿宋" w:eastAsia="仿宋" w:cs="仿宋"/>
          <w:sz w:val="24"/>
          <w:highlight w:val="none"/>
        </w:rPr>
        <w:t>1.项目编号：</w:t>
      </w:r>
      <w:r>
        <w:rPr>
          <w:rFonts w:hint="eastAsia" w:ascii="仿宋" w:hAnsi="仿宋" w:eastAsia="仿宋" w:cs="仿宋"/>
          <w:sz w:val="24"/>
          <w:highlight w:val="none"/>
          <w:u w:val="single"/>
        </w:rPr>
        <w:t>XXX</w:t>
      </w:r>
      <w:r>
        <w:rPr>
          <w:rFonts w:hint="eastAsia" w:ascii="仿宋" w:hAnsi="仿宋" w:eastAsia="仿宋" w:cs="仿宋"/>
          <w:sz w:val="24"/>
          <w:highlight w:val="none"/>
        </w:rPr>
        <w:t>。</w:t>
      </w:r>
    </w:p>
    <w:p w14:paraId="586AF242">
      <w:pPr>
        <w:spacing w:line="400" w:lineRule="exact"/>
        <w:ind w:firstLine="480" w:firstLineChars="200"/>
        <w:rPr>
          <w:rFonts w:hint="eastAsia" w:ascii="仿宋" w:hAnsi="仿宋" w:eastAsia="仿宋" w:cs="仿宋"/>
          <w:highlight w:val="none"/>
        </w:rPr>
      </w:pPr>
      <w:r>
        <w:rPr>
          <w:rFonts w:hint="eastAsia" w:ascii="仿宋" w:hAnsi="仿宋" w:eastAsia="仿宋" w:cs="仿宋"/>
          <w:sz w:val="24"/>
          <w:highlight w:val="none"/>
        </w:rPr>
        <w:t>2.项目名称：</w:t>
      </w:r>
      <w:r>
        <w:rPr>
          <w:rFonts w:hint="eastAsia" w:ascii="仿宋" w:hAnsi="仿宋" w:eastAsia="仿宋" w:cs="仿宋"/>
          <w:sz w:val="24"/>
          <w:highlight w:val="none"/>
          <w:u w:val="single"/>
          <w:lang w:eastAsia="zh-CN"/>
        </w:rPr>
        <w:t>泸县生活垃圾压缩中转站建设项目勘察设计预算服务</w:t>
      </w:r>
      <w:r>
        <w:rPr>
          <w:rFonts w:hint="eastAsia" w:ascii="仿宋" w:hAnsi="仿宋" w:eastAsia="仿宋" w:cs="仿宋"/>
          <w:sz w:val="24"/>
          <w:highlight w:val="none"/>
        </w:rPr>
        <w:t>。</w:t>
      </w:r>
    </w:p>
    <w:p w14:paraId="6CC1B0F6">
      <w:pPr>
        <w:autoSpaceDE w:val="0"/>
        <w:autoSpaceDN w:val="0"/>
        <w:adjustRightInd w:val="0"/>
        <w:spacing w:line="400" w:lineRule="exact"/>
        <w:ind w:firstLine="480" w:firstLineChars="200"/>
        <w:rPr>
          <w:rFonts w:hint="eastAsia" w:ascii="仿宋" w:hAnsi="仿宋" w:eastAsia="仿宋" w:cs="仿宋"/>
          <w:kern w:val="0"/>
          <w:sz w:val="24"/>
          <w:highlight w:val="none"/>
        </w:rPr>
      </w:pPr>
      <w:r>
        <w:rPr>
          <w:rFonts w:hint="eastAsia" w:ascii="仿宋" w:hAnsi="仿宋" w:eastAsia="仿宋" w:cs="仿宋"/>
          <w:kern w:val="0"/>
          <w:sz w:val="24"/>
          <w:highlight w:val="none"/>
        </w:rPr>
        <w:t>3.具体内容：</w:t>
      </w:r>
      <w:r>
        <w:rPr>
          <w:rFonts w:hint="eastAsia" w:ascii="仿宋" w:hAnsi="仿宋" w:eastAsia="仿宋" w:cs="仿宋"/>
          <w:kern w:val="0"/>
          <w:sz w:val="24"/>
          <w:highlight w:val="none"/>
          <w:u w:val="single"/>
        </w:rPr>
        <w:t>XXX</w:t>
      </w:r>
      <w:r>
        <w:rPr>
          <w:rFonts w:hint="eastAsia" w:ascii="仿宋" w:hAnsi="仿宋" w:eastAsia="仿宋" w:cs="仿宋"/>
          <w:kern w:val="0"/>
          <w:sz w:val="24"/>
          <w:highlight w:val="none"/>
        </w:rPr>
        <w:t>。(详见乙方报价表)</w:t>
      </w:r>
    </w:p>
    <w:p w14:paraId="0418BB26">
      <w:pPr>
        <w:autoSpaceDE w:val="0"/>
        <w:autoSpaceDN w:val="0"/>
        <w:adjustRightInd w:val="0"/>
        <w:spacing w:line="400" w:lineRule="exact"/>
        <w:ind w:firstLine="480" w:firstLineChars="200"/>
        <w:rPr>
          <w:rFonts w:hint="eastAsia" w:ascii="仿宋" w:hAnsi="仿宋" w:eastAsia="仿宋" w:cs="仿宋"/>
          <w:kern w:val="0"/>
          <w:sz w:val="24"/>
          <w:highlight w:val="none"/>
        </w:rPr>
      </w:pPr>
      <w:r>
        <w:rPr>
          <w:rFonts w:hint="eastAsia" w:ascii="仿宋" w:hAnsi="仿宋" w:eastAsia="仿宋" w:cs="仿宋"/>
          <w:kern w:val="0"/>
          <w:sz w:val="24"/>
          <w:highlight w:val="none"/>
        </w:rPr>
        <w:t>4.合同金额：人民币</w:t>
      </w:r>
      <w:r>
        <w:rPr>
          <w:rFonts w:hint="eastAsia" w:ascii="仿宋" w:hAnsi="仿宋" w:eastAsia="仿宋" w:cs="仿宋"/>
          <w:kern w:val="0"/>
          <w:sz w:val="24"/>
          <w:highlight w:val="none"/>
          <w:u w:val="single"/>
        </w:rPr>
        <w:t>XXX</w:t>
      </w:r>
      <w:r>
        <w:rPr>
          <w:rFonts w:hint="eastAsia" w:ascii="仿宋" w:hAnsi="仿宋" w:eastAsia="仿宋" w:cs="仿宋"/>
          <w:kern w:val="0"/>
          <w:sz w:val="24"/>
          <w:highlight w:val="none"/>
        </w:rPr>
        <w:t>元(大写：</w:t>
      </w:r>
      <w:r>
        <w:rPr>
          <w:rFonts w:hint="eastAsia" w:ascii="仿宋" w:hAnsi="仿宋" w:eastAsia="仿宋" w:cs="仿宋"/>
          <w:kern w:val="0"/>
          <w:sz w:val="24"/>
          <w:highlight w:val="none"/>
          <w:u w:val="single"/>
        </w:rPr>
        <w:t>XXX</w:t>
      </w:r>
      <w:r>
        <w:rPr>
          <w:rFonts w:hint="eastAsia" w:ascii="仿宋" w:hAnsi="仿宋" w:eastAsia="仿宋" w:cs="仿宋"/>
          <w:kern w:val="0"/>
          <w:sz w:val="24"/>
          <w:highlight w:val="none"/>
        </w:rPr>
        <w:t>)。</w:t>
      </w:r>
    </w:p>
    <w:p w14:paraId="38741793">
      <w:pPr>
        <w:autoSpaceDE w:val="0"/>
        <w:autoSpaceDN w:val="0"/>
        <w:adjustRightInd w:val="0"/>
        <w:spacing w:line="400" w:lineRule="exact"/>
        <w:outlineLvl w:val="0"/>
        <w:rPr>
          <w:rFonts w:hint="eastAsia" w:ascii="仿宋" w:hAnsi="仿宋" w:eastAsia="仿宋" w:cs="仿宋"/>
          <w:b/>
          <w:kern w:val="0"/>
          <w:sz w:val="24"/>
          <w:highlight w:val="none"/>
        </w:rPr>
      </w:pPr>
      <w:bookmarkStart w:id="28" w:name="_Toc16832_WPSOffice_Level1"/>
      <w:bookmarkStart w:id="29" w:name="_Toc4730_WPSOffice_Level1"/>
      <w:bookmarkStart w:id="30" w:name="_Toc4322"/>
      <w:bookmarkStart w:id="31" w:name="_Toc142_WPSOffice_Level1"/>
      <w:bookmarkStart w:id="32" w:name="_Toc7528"/>
      <w:bookmarkStart w:id="33" w:name="_Toc23179"/>
      <w:bookmarkStart w:id="34" w:name="_Toc10725"/>
      <w:bookmarkStart w:id="35" w:name="_Toc31757_WPSOffice_Level1"/>
      <w:bookmarkStart w:id="36" w:name="_Toc25840"/>
      <w:bookmarkStart w:id="37" w:name="_Toc8694_WPSOffice_Level1"/>
      <w:bookmarkStart w:id="38" w:name="_Toc24012_WPSOffice_Level1"/>
      <w:r>
        <w:rPr>
          <w:rFonts w:hint="eastAsia" w:ascii="仿宋" w:hAnsi="仿宋" w:eastAsia="仿宋" w:cs="仿宋"/>
          <w:b/>
          <w:kern w:val="0"/>
          <w:sz w:val="24"/>
          <w:highlight w:val="none"/>
        </w:rPr>
        <w:t>二、付款方式及期限</w:t>
      </w:r>
      <w:bookmarkEnd w:id="28"/>
      <w:bookmarkEnd w:id="29"/>
      <w:bookmarkEnd w:id="30"/>
      <w:bookmarkEnd w:id="31"/>
      <w:bookmarkEnd w:id="32"/>
      <w:bookmarkEnd w:id="33"/>
      <w:bookmarkEnd w:id="34"/>
      <w:bookmarkEnd w:id="35"/>
      <w:bookmarkEnd w:id="36"/>
      <w:bookmarkEnd w:id="37"/>
      <w:bookmarkEnd w:id="38"/>
    </w:p>
    <w:p w14:paraId="13045776">
      <w:pPr>
        <w:spacing w:line="40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 xml:space="preserve">1.付款方式：XXX。  </w:t>
      </w:r>
    </w:p>
    <w:p w14:paraId="5C95A380">
      <w:pPr>
        <w:autoSpaceDE w:val="0"/>
        <w:autoSpaceDN w:val="0"/>
        <w:adjustRightInd w:val="0"/>
        <w:spacing w:line="400" w:lineRule="exact"/>
        <w:outlineLvl w:val="0"/>
        <w:rPr>
          <w:rFonts w:hint="eastAsia" w:ascii="仿宋" w:hAnsi="仿宋" w:eastAsia="仿宋" w:cs="仿宋"/>
          <w:b/>
          <w:kern w:val="0"/>
          <w:sz w:val="24"/>
          <w:highlight w:val="none"/>
        </w:rPr>
      </w:pPr>
      <w:bookmarkStart w:id="39" w:name="_Toc32607"/>
      <w:bookmarkStart w:id="40" w:name="_Toc23717_WPSOffice_Level1"/>
      <w:bookmarkStart w:id="41" w:name="_Toc17920"/>
      <w:bookmarkStart w:id="42" w:name="_Toc6309_WPSOffice_Level1"/>
      <w:bookmarkStart w:id="43" w:name="_Toc13023_WPSOffice_Level1"/>
      <w:bookmarkStart w:id="44" w:name="_Toc1162"/>
      <w:bookmarkStart w:id="45" w:name="_Toc20333_WPSOffice_Level1"/>
      <w:bookmarkStart w:id="46" w:name="_Toc30159_WPSOffice_Level1"/>
      <w:bookmarkStart w:id="47" w:name="_Toc6457"/>
      <w:bookmarkStart w:id="48" w:name="_Toc16061"/>
      <w:bookmarkStart w:id="49" w:name="_Toc1386_WPSOffice_Level1"/>
      <w:r>
        <w:rPr>
          <w:rFonts w:hint="eastAsia" w:ascii="仿宋" w:hAnsi="仿宋" w:eastAsia="仿宋" w:cs="仿宋"/>
          <w:b/>
          <w:kern w:val="0"/>
          <w:sz w:val="24"/>
          <w:highlight w:val="none"/>
        </w:rPr>
        <w:t>三、合同期限/服务时间、服务/安装地点及交付方式</w:t>
      </w:r>
      <w:bookmarkEnd w:id="39"/>
      <w:bookmarkEnd w:id="40"/>
      <w:bookmarkEnd w:id="41"/>
      <w:bookmarkEnd w:id="42"/>
      <w:bookmarkEnd w:id="43"/>
      <w:bookmarkEnd w:id="44"/>
      <w:bookmarkEnd w:id="45"/>
      <w:bookmarkEnd w:id="46"/>
      <w:bookmarkEnd w:id="47"/>
      <w:bookmarkEnd w:id="48"/>
      <w:bookmarkEnd w:id="49"/>
    </w:p>
    <w:p w14:paraId="66A96379">
      <w:pPr>
        <w:spacing w:line="40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1.合同期限/服务时间：</w:t>
      </w:r>
      <w:r>
        <w:rPr>
          <w:rFonts w:hint="eastAsia" w:ascii="仿宋" w:hAnsi="仿宋" w:eastAsia="仿宋" w:cs="仿宋"/>
          <w:kern w:val="0"/>
          <w:sz w:val="24"/>
          <w:highlight w:val="none"/>
        </w:rPr>
        <w:t>XXX</w:t>
      </w:r>
      <w:r>
        <w:rPr>
          <w:rFonts w:hint="eastAsia" w:ascii="仿宋" w:hAnsi="仿宋" w:eastAsia="仿宋" w:cs="仿宋"/>
          <w:sz w:val="24"/>
          <w:highlight w:val="none"/>
        </w:rPr>
        <w:t>；</w:t>
      </w:r>
    </w:p>
    <w:p w14:paraId="0A4A47EE">
      <w:pPr>
        <w:autoSpaceDE w:val="0"/>
        <w:autoSpaceDN w:val="0"/>
        <w:adjustRightInd w:val="0"/>
        <w:spacing w:line="400" w:lineRule="exact"/>
        <w:ind w:firstLine="480" w:firstLineChars="200"/>
        <w:rPr>
          <w:rFonts w:hint="eastAsia" w:ascii="仿宋" w:hAnsi="仿宋" w:eastAsia="仿宋" w:cs="仿宋"/>
          <w:kern w:val="0"/>
          <w:sz w:val="24"/>
          <w:highlight w:val="none"/>
        </w:rPr>
      </w:pPr>
      <w:r>
        <w:rPr>
          <w:rFonts w:hint="eastAsia" w:ascii="仿宋" w:hAnsi="仿宋" w:eastAsia="仿宋" w:cs="仿宋"/>
          <w:kern w:val="0"/>
          <w:sz w:val="24"/>
          <w:highlight w:val="none"/>
        </w:rPr>
        <w:t>2.服务地点：</w:t>
      </w:r>
      <w:r>
        <w:rPr>
          <w:rFonts w:hint="eastAsia" w:ascii="仿宋" w:hAnsi="仿宋" w:eastAsia="仿宋" w:cs="仿宋"/>
          <w:sz w:val="24"/>
          <w:highlight w:val="none"/>
          <w:lang w:val="en-US" w:eastAsia="zh-CN"/>
        </w:rPr>
        <w:t>XXX</w:t>
      </w:r>
      <w:r>
        <w:rPr>
          <w:rFonts w:hint="eastAsia" w:ascii="仿宋" w:hAnsi="仿宋" w:eastAsia="仿宋" w:cs="仿宋"/>
          <w:kern w:val="0"/>
          <w:sz w:val="24"/>
          <w:highlight w:val="none"/>
        </w:rPr>
        <w:t>；</w:t>
      </w:r>
    </w:p>
    <w:p w14:paraId="1510349F">
      <w:pPr>
        <w:autoSpaceDE w:val="0"/>
        <w:autoSpaceDN w:val="0"/>
        <w:adjustRightInd w:val="0"/>
        <w:spacing w:line="400" w:lineRule="exact"/>
        <w:ind w:firstLine="480" w:firstLineChars="200"/>
        <w:rPr>
          <w:rFonts w:hint="eastAsia" w:ascii="仿宋" w:hAnsi="仿宋" w:eastAsia="仿宋" w:cs="仿宋"/>
          <w:kern w:val="0"/>
          <w:sz w:val="24"/>
          <w:szCs w:val="20"/>
          <w:highlight w:val="none"/>
        </w:rPr>
      </w:pPr>
      <w:r>
        <w:rPr>
          <w:rFonts w:hint="eastAsia" w:ascii="仿宋" w:hAnsi="仿宋" w:eastAsia="仿宋" w:cs="仿宋"/>
          <w:kern w:val="0"/>
          <w:sz w:val="24"/>
          <w:highlight w:val="none"/>
        </w:rPr>
        <w:t>3.交付方式：</w:t>
      </w:r>
      <w:r>
        <w:rPr>
          <w:rFonts w:hint="eastAsia" w:ascii="仿宋" w:hAnsi="仿宋" w:eastAsia="仿宋" w:cs="仿宋"/>
          <w:kern w:val="0"/>
          <w:sz w:val="24"/>
          <w:szCs w:val="20"/>
          <w:highlight w:val="none"/>
        </w:rPr>
        <w:t>（此条为一般条款，具体以政府采购计划规定为准）</w:t>
      </w:r>
    </w:p>
    <w:p w14:paraId="04B3283E">
      <w:pPr>
        <w:spacing w:line="400" w:lineRule="exact"/>
        <w:outlineLvl w:val="0"/>
        <w:rPr>
          <w:rFonts w:hint="eastAsia" w:ascii="仿宋" w:hAnsi="仿宋" w:eastAsia="仿宋" w:cs="仿宋"/>
          <w:b/>
          <w:sz w:val="24"/>
          <w:highlight w:val="none"/>
        </w:rPr>
      </w:pPr>
      <w:bookmarkStart w:id="50" w:name="_Toc20945"/>
      <w:bookmarkStart w:id="51" w:name="_Toc12319_WPSOffice_Level1"/>
      <w:bookmarkStart w:id="52" w:name="_Toc10749_WPSOffice_Level1"/>
      <w:bookmarkStart w:id="53" w:name="_Toc28262"/>
      <w:bookmarkStart w:id="54" w:name="_Toc2895_WPSOffice_Level1"/>
      <w:bookmarkStart w:id="55" w:name="_Toc2"/>
      <w:bookmarkStart w:id="56" w:name="_Toc7626_WPSOffice_Level1"/>
      <w:bookmarkStart w:id="57" w:name="_Toc30580"/>
      <w:bookmarkStart w:id="58" w:name="_Toc29909_WPSOffice_Level1"/>
      <w:bookmarkStart w:id="59" w:name="_Toc7990"/>
      <w:bookmarkStart w:id="60" w:name="_Toc32585_WPSOffice_Level1"/>
      <w:r>
        <w:rPr>
          <w:rFonts w:hint="eastAsia" w:ascii="仿宋" w:hAnsi="仿宋" w:eastAsia="仿宋" w:cs="仿宋"/>
          <w:b/>
          <w:sz w:val="24"/>
          <w:highlight w:val="none"/>
        </w:rPr>
        <w:t>四、服务内容与质量标准（本部分具体条款应来源采购文件、响应文件）</w:t>
      </w:r>
      <w:bookmarkEnd w:id="50"/>
      <w:bookmarkEnd w:id="51"/>
      <w:bookmarkEnd w:id="52"/>
      <w:bookmarkEnd w:id="53"/>
      <w:bookmarkEnd w:id="54"/>
      <w:bookmarkEnd w:id="55"/>
      <w:bookmarkEnd w:id="56"/>
      <w:bookmarkEnd w:id="57"/>
      <w:bookmarkEnd w:id="58"/>
      <w:bookmarkEnd w:id="59"/>
      <w:bookmarkEnd w:id="60"/>
    </w:p>
    <w:p w14:paraId="17A3B75B">
      <w:pPr>
        <w:spacing w:line="40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w:t>
      </w:r>
    </w:p>
    <w:p w14:paraId="2A6D8496">
      <w:pPr>
        <w:spacing w:line="40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w:t>
      </w:r>
    </w:p>
    <w:p w14:paraId="5A78B1CF">
      <w:pPr>
        <w:numPr>
          <w:ilvl w:val="0"/>
          <w:numId w:val="1"/>
        </w:numPr>
        <w:spacing w:line="40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w:t>
      </w:r>
      <w:bookmarkStart w:id="61" w:name="_Toc5523"/>
      <w:bookmarkStart w:id="62" w:name="_Toc9770"/>
      <w:bookmarkStart w:id="63" w:name="_Toc31835"/>
    </w:p>
    <w:p w14:paraId="0D42AB2F">
      <w:pPr>
        <w:autoSpaceDE w:val="0"/>
        <w:autoSpaceDN w:val="0"/>
        <w:adjustRightInd w:val="0"/>
        <w:spacing w:line="400" w:lineRule="exact"/>
        <w:outlineLvl w:val="0"/>
        <w:rPr>
          <w:rFonts w:hint="eastAsia" w:ascii="仿宋" w:hAnsi="仿宋" w:eastAsia="仿宋" w:cs="仿宋"/>
          <w:b/>
          <w:kern w:val="0"/>
          <w:sz w:val="24"/>
          <w:highlight w:val="none"/>
        </w:rPr>
      </w:pPr>
      <w:bookmarkStart w:id="64" w:name="_Toc14176_WPSOffice_Level1"/>
      <w:bookmarkStart w:id="65" w:name="_Toc24339"/>
      <w:bookmarkStart w:id="66" w:name="_Toc17023_WPSOffice_Level1"/>
      <w:bookmarkStart w:id="67" w:name="_Toc29360_WPSOffice_Level1"/>
      <w:bookmarkStart w:id="68" w:name="_Toc21875_WPSOffice_Level1"/>
      <w:bookmarkStart w:id="69" w:name="_Toc25174_WPSOffice_Level1"/>
      <w:bookmarkStart w:id="70" w:name="_Toc2300"/>
      <w:bookmarkStart w:id="71" w:name="_Toc13260_WPSOffice_Level1"/>
      <w:r>
        <w:rPr>
          <w:rFonts w:hint="eastAsia" w:ascii="仿宋" w:hAnsi="仿宋" w:eastAsia="仿宋" w:cs="仿宋"/>
          <w:b/>
          <w:kern w:val="0"/>
          <w:sz w:val="24"/>
          <w:highlight w:val="none"/>
        </w:rPr>
        <w:t>五、履约验收</w:t>
      </w:r>
      <w:bookmarkEnd w:id="61"/>
      <w:bookmarkEnd w:id="62"/>
      <w:bookmarkEnd w:id="63"/>
      <w:bookmarkEnd w:id="64"/>
      <w:bookmarkEnd w:id="65"/>
      <w:bookmarkEnd w:id="66"/>
      <w:bookmarkEnd w:id="67"/>
      <w:bookmarkEnd w:id="68"/>
      <w:bookmarkEnd w:id="69"/>
      <w:bookmarkEnd w:id="70"/>
      <w:bookmarkEnd w:id="71"/>
    </w:p>
    <w:p w14:paraId="6C1A1812">
      <w:pPr>
        <w:spacing w:line="400" w:lineRule="exact"/>
        <w:ind w:firstLine="480" w:firstLineChars="200"/>
        <w:rPr>
          <w:rFonts w:hint="eastAsia" w:ascii="仿宋" w:hAnsi="仿宋" w:eastAsia="仿宋" w:cs="仿宋"/>
          <w:kern w:val="0"/>
          <w:sz w:val="24"/>
          <w:highlight w:val="none"/>
        </w:rPr>
      </w:pPr>
      <w:r>
        <w:rPr>
          <w:rFonts w:hint="eastAsia" w:ascii="仿宋" w:hAnsi="仿宋" w:eastAsia="仿宋" w:cs="仿宋"/>
          <w:kern w:val="0"/>
          <w:sz w:val="24"/>
          <w:highlight w:val="none"/>
        </w:rPr>
        <w:t>1.乙方保证所提供的服务整体或其任何一部分均不会侵犯任何第三方的专利权、商标权或著作权。</w:t>
      </w:r>
    </w:p>
    <w:p w14:paraId="40CAB8DB">
      <w:pPr>
        <w:spacing w:line="360" w:lineRule="auto"/>
        <w:ind w:firstLine="480" w:firstLineChars="200"/>
        <w:rPr>
          <w:rFonts w:hint="eastAsia" w:ascii="仿宋" w:hAnsi="仿宋" w:eastAsia="仿宋" w:cs="仿宋"/>
          <w:kern w:val="0"/>
          <w:sz w:val="24"/>
          <w:highlight w:val="none"/>
        </w:rPr>
      </w:pPr>
      <w:r>
        <w:rPr>
          <w:rFonts w:hint="eastAsia" w:ascii="仿宋" w:hAnsi="仿宋" w:eastAsia="仿宋" w:cs="仿宋"/>
          <w:kern w:val="0"/>
          <w:sz w:val="24"/>
          <w:highlight w:val="none"/>
        </w:rPr>
        <w:t>2.乙方保证所提供的服务的所有权完全属于乙方且无任何抵押、查封等产权瑕疵。如有产权瑕疵的，视为乙方违约，乙方应负担由此而产生的一切损失。</w:t>
      </w:r>
    </w:p>
    <w:p w14:paraId="7DF7D53E">
      <w:pPr>
        <w:spacing w:line="400" w:lineRule="exact"/>
        <w:ind w:firstLine="480" w:firstLineChars="200"/>
        <w:rPr>
          <w:rFonts w:hint="eastAsia" w:ascii="仿宋" w:hAnsi="仿宋" w:eastAsia="仿宋" w:cs="仿宋"/>
          <w:kern w:val="0"/>
          <w:sz w:val="24"/>
          <w:highlight w:val="none"/>
        </w:rPr>
      </w:pPr>
      <w:r>
        <w:rPr>
          <w:rFonts w:hint="eastAsia" w:ascii="仿宋" w:hAnsi="仿宋" w:eastAsia="仿宋" w:cs="仿宋"/>
          <w:kern w:val="0"/>
          <w:sz w:val="24"/>
          <w:highlight w:val="none"/>
        </w:rPr>
        <w:t>3.甲方按国家相关标准和本磋商文件的相关要求自行组织有关专业人员验收。</w:t>
      </w:r>
    </w:p>
    <w:p w14:paraId="73554C30">
      <w:pPr>
        <w:spacing w:line="400" w:lineRule="exact"/>
        <w:ind w:firstLine="480" w:firstLineChars="200"/>
        <w:rPr>
          <w:rFonts w:hint="eastAsia" w:ascii="仿宋" w:hAnsi="仿宋" w:eastAsia="仿宋" w:cs="仿宋"/>
          <w:kern w:val="0"/>
          <w:sz w:val="24"/>
          <w:highlight w:val="none"/>
        </w:rPr>
      </w:pPr>
      <w:r>
        <w:rPr>
          <w:rFonts w:hint="eastAsia" w:ascii="仿宋" w:hAnsi="仿宋" w:eastAsia="仿宋" w:cs="仿宋"/>
          <w:kern w:val="0"/>
          <w:sz w:val="24"/>
          <w:highlight w:val="none"/>
        </w:rPr>
        <w:t>(1)验收标准：按国家有关规定以及甲方采购文件的服务质量要求和技术指标、乙方的响应文件及承诺与本合同约定标准进行验收；甲乙双方如对服务质量要求和技术指标的约定标准有相互抵触或异议的事项，由甲方在甲方采购文件与乙方投标文件中按服务质量要求和技术指标比较优胜的原则确定该项的约定标准进行验收；</w:t>
      </w:r>
    </w:p>
    <w:p w14:paraId="4B1763BA">
      <w:pPr>
        <w:spacing w:line="400" w:lineRule="exact"/>
        <w:ind w:firstLine="480" w:firstLineChars="200"/>
        <w:rPr>
          <w:rFonts w:hint="eastAsia" w:ascii="仿宋" w:hAnsi="仿宋" w:eastAsia="仿宋" w:cs="仿宋"/>
          <w:kern w:val="0"/>
          <w:sz w:val="24"/>
          <w:highlight w:val="none"/>
        </w:rPr>
      </w:pPr>
      <w:r>
        <w:rPr>
          <w:rFonts w:hint="eastAsia" w:ascii="仿宋" w:hAnsi="仿宋" w:eastAsia="仿宋" w:cs="仿宋"/>
          <w:kern w:val="0"/>
          <w:sz w:val="24"/>
          <w:highlight w:val="none"/>
        </w:rPr>
        <w:t>(2)验收时如发现乙方提供的服务不符合标准及本合同规定之情形者，甲方应做出详尽的现场记录，或由甲乙双方签署备忘录，由此产生的时间延误与有关费用由乙方承担，验收期限相应顺延；</w:t>
      </w:r>
    </w:p>
    <w:p w14:paraId="28CAB5B4">
      <w:pPr>
        <w:spacing w:line="400" w:lineRule="exact"/>
        <w:ind w:firstLine="480" w:firstLineChars="200"/>
        <w:rPr>
          <w:rFonts w:hint="eastAsia" w:ascii="仿宋" w:hAnsi="仿宋" w:eastAsia="仿宋" w:cs="仿宋"/>
          <w:kern w:val="0"/>
          <w:sz w:val="24"/>
          <w:highlight w:val="none"/>
        </w:rPr>
      </w:pPr>
      <w:r>
        <w:rPr>
          <w:rFonts w:hint="eastAsia" w:ascii="仿宋" w:hAnsi="仿宋" w:eastAsia="仿宋" w:cs="仿宋"/>
          <w:kern w:val="0"/>
          <w:sz w:val="24"/>
          <w:highlight w:val="none"/>
        </w:rPr>
        <w:t>(3)如服务质量验收合格，双方应在《泸州市政府采购项目验收结算报告》相应栏目签署服务质量验收合格意见。</w:t>
      </w:r>
    </w:p>
    <w:p w14:paraId="5B14AA89">
      <w:pPr>
        <w:spacing w:line="400" w:lineRule="exact"/>
        <w:ind w:firstLine="480" w:firstLineChars="200"/>
        <w:rPr>
          <w:rFonts w:hint="eastAsia" w:ascii="仿宋" w:hAnsi="仿宋" w:eastAsia="仿宋" w:cs="仿宋"/>
          <w:kern w:val="0"/>
          <w:sz w:val="24"/>
          <w:highlight w:val="none"/>
        </w:rPr>
      </w:pPr>
      <w:r>
        <w:rPr>
          <w:rFonts w:hint="eastAsia" w:ascii="仿宋" w:hAnsi="仿宋" w:eastAsia="仿宋" w:cs="仿宋"/>
          <w:kern w:val="0"/>
          <w:sz w:val="24"/>
          <w:highlight w:val="none"/>
        </w:rPr>
        <w:t>4.甲方应自乙方履行完合同义务之日起10个工作日内组织验收，甲方无故逾期不进行验收工作的，视同验收合格。</w:t>
      </w:r>
    </w:p>
    <w:p w14:paraId="0BB2ECD5">
      <w:pPr>
        <w:autoSpaceDE w:val="0"/>
        <w:autoSpaceDN w:val="0"/>
        <w:adjustRightInd w:val="0"/>
        <w:spacing w:line="400" w:lineRule="exact"/>
        <w:outlineLvl w:val="0"/>
        <w:rPr>
          <w:rFonts w:hint="eastAsia" w:ascii="仿宋" w:hAnsi="仿宋" w:eastAsia="仿宋" w:cs="仿宋"/>
          <w:kern w:val="0"/>
          <w:sz w:val="24"/>
          <w:highlight w:val="none"/>
        </w:rPr>
      </w:pPr>
      <w:bookmarkStart w:id="72" w:name="_Toc31631"/>
      <w:bookmarkStart w:id="73" w:name="_Toc7368_WPSOffice_Level1"/>
      <w:bookmarkStart w:id="74" w:name="_Toc29503"/>
      <w:bookmarkStart w:id="75" w:name="_Toc19571"/>
      <w:bookmarkStart w:id="76" w:name="_Toc17756_WPSOffice_Level1"/>
      <w:bookmarkStart w:id="77" w:name="_Toc9443"/>
      <w:bookmarkStart w:id="78" w:name="_Toc10136_WPSOffice_Level1"/>
      <w:bookmarkStart w:id="79" w:name="_Toc16814"/>
      <w:bookmarkStart w:id="80" w:name="_Toc9927_WPSOffice_Level1"/>
      <w:bookmarkStart w:id="81" w:name="_Toc9499_WPSOffice_Level1"/>
      <w:bookmarkStart w:id="82" w:name="_Toc1363_WPSOffice_Level1"/>
      <w:r>
        <w:rPr>
          <w:rFonts w:hint="eastAsia" w:ascii="仿宋" w:hAnsi="仿宋" w:eastAsia="仿宋" w:cs="仿宋"/>
          <w:b/>
          <w:kern w:val="0"/>
          <w:sz w:val="24"/>
          <w:highlight w:val="none"/>
        </w:rPr>
        <w:t>六、乙方在投标文件中的其它服务承诺。</w:t>
      </w:r>
      <w:bookmarkEnd w:id="72"/>
      <w:bookmarkEnd w:id="73"/>
      <w:bookmarkEnd w:id="74"/>
      <w:bookmarkEnd w:id="75"/>
      <w:bookmarkEnd w:id="76"/>
      <w:bookmarkEnd w:id="77"/>
      <w:bookmarkEnd w:id="78"/>
      <w:bookmarkEnd w:id="79"/>
      <w:bookmarkEnd w:id="80"/>
      <w:bookmarkEnd w:id="81"/>
      <w:bookmarkEnd w:id="82"/>
    </w:p>
    <w:p w14:paraId="477D4778">
      <w:pPr>
        <w:autoSpaceDE w:val="0"/>
        <w:autoSpaceDN w:val="0"/>
        <w:adjustRightInd w:val="0"/>
        <w:spacing w:line="400" w:lineRule="exact"/>
        <w:ind w:firstLine="480" w:firstLineChars="200"/>
        <w:rPr>
          <w:rFonts w:hint="eastAsia" w:ascii="仿宋" w:hAnsi="仿宋" w:eastAsia="仿宋" w:cs="仿宋"/>
          <w:kern w:val="0"/>
          <w:sz w:val="24"/>
          <w:highlight w:val="none"/>
        </w:rPr>
      </w:pPr>
      <w:r>
        <w:rPr>
          <w:rFonts w:hint="eastAsia" w:ascii="仿宋" w:hAnsi="仿宋" w:eastAsia="仿宋" w:cs="仿宋"/>
          <w:kern w:val="0"/>
          <w:sz w:val="24"/>
          <w:highlight w:val="none"/>
        </w:rPr>
        <w:t>1.</w:t>
      </w:r>
    </w:p>
    <w:p w14:paraId="4CB5ED9A">
      <w:pPr>
        <w:autoSpaceDE w:val="0"/>
        <w:autoSpaceDN w:val="0"/>
        <w:adjustRightInd w:val="0"/>
        <w:spacing w:line="400" w:lineRule="exact"/>
        <w:ind w:firstLine="480" w:firstLineChars="200"/>
        <w:rPr>
          <w:rFonts w:hint="eastAsia" w:ascii="仿宋" w:hAnsi="仿宋" w:eastAsia="仿宋" w:cs="仿宋"/>
          <w:kern w:val="0"/>
          <w:sz w:val="24"/>
          <w:highlight w:val="none"/>
        </w:rPr>
      </w:pPr>
      <w:r>
        <w:rPr>
          <w:rFonts w:hint="eastAsia" w:ascii="仿宋" w:hAnsi="仿宋" w:eastAsia="仿宋" w:cs="仿宋"/>
          <w:kern w:val="0"/>
          <w:sz w:val="24"/>
          <w:highlight w:val="none"/>
        </w:rPr>
        <w:t>2.</w:t>
      </w:r>
    </w:p>
    <w:p w14:paraId="64D81190">
      <w:pPr>
        <w:autoSpaceDE w:val="0"/>
        <w:autoSpaceDN w:val="0"/>
        <w:adjustRightInd w:val="0"/>
        <w:spacing w:line="400" w:lineRule="exact"/>
        <w:ind w:firstLine="480" w:firstLineChars="200"/>
        <w:rPr>
          <w:rFonts w:hint="eastAsia" w:ascii="仿宋" w:hAnsi="仿宋" w:eastAsia="仿宋" w:cs="仿宋"/>
          <w:kern w:val="0"/>
          <w:sz w:val="24"/>
          <w:highlight w:val="none"/>
        </w:rPr>
      </w:pPr>
      <w:r>
        <w:rPr>
          <w:rFonts w:hint="eastAsia" w:ascii="仿宋" w:hAnsi="仿宋" w:eastAsia="仿宋" w:cs="仿宋"/>
          <w:kern w:val="0"/>
          <w:sz w:val="24"/>
          <w:highlight w:val="none"/>
        </w:rPr>
        <w:t>3.……</w:t>
      </w:r>
    </w:p>
    <w:p w14:paraId="13CEBDCB">
      <w:pPr>
        <w:autoSpaceDE w:val="0"/>
        <w:autoSpaceDN w:val="0"/>
        <w:adjustRightInd w:val="0"/>
        <w:spacing w:line="400" w:lineRule="exact"/>
        <w:outlineLvl w:val="0"/>
        <w:rPr>
          <w:rFonts w:hint="eastAsia" w:ascii="仿宋" w:hAnsi="仿宋" w:eastAsia="仿宋" w:cs="仿宋"/>
          <w:b/>
          <w:kern w:val="0"/>
          <w:sz w:val="24"/>
          <w:highlight w:val="none"/>
        </w:rPr>
      </w:pPr>
      <w:bookmarkStart w:id="83" w:name="_Toc17619_WPSOffice_Level1"/>
      <w:bookmarkStart w:id="84" w:name="_Toc1286_WPSOffice_Level1"/>
      <w:bookmarkStart w:id="85" w:name="_Toc29229_WPSOffice_Level1"/>
      <w:bookmarkStart w:id="86" w:name="_Toc15492"/>
      <w:bookmarkStart w:id="87" w:name="_Toc491_WPSOffice_Level1"/>
      <w:bookmarkStart w:id="88" w:name="_Toc20037_WPSOffice_Level1"/>
      <w:bookmarkStart w:id="89" w:name="_Toc32017"/>
      <w:bookmarkStart w:id="90" w:name="_Toc32747"/>
      <w:bookmarkStart w:id="91" w:name="_Toc1406_WPSOffice_Level1"/>
      <w:bookmarkStart w:id="92" w:name="_Toc22027"/>
      <w:bookmarkStart w:id="93" w:name="_Toc29072"/>
      <w:r>
        <w:rPr>
          <w:rFonts w:hint="eastAsia" w:ascii="仿宋" w:hAnsi="仿宋" w:eastAsia="仿宋" w:cs="仿宋"/>
          <w:b/>
          <w:kern w:val="0"/>
          <w:sz w:val="24"/>
          <w:highlight w:val="none"/>
        </w:rPr>
        <w:t>七、相关权利及义务</w:t>
      </w:r>
      <w:bookmarkEnd w:id="83"/>
      <w:bookmarkEnd w:id="84"/>
      <w:bookmarkEnd w:id="85"/>
      <w:bookmarkEnd w:id="86"/>
      <w:bookmarkEnd w:id="87"/>
      <w:bookmarkEnd w:id="88"/>
      <w:bookmarkEnd w:id="89"/>
      <w:bookmarkEnd w:id="90"/>
      <w:bookmarkEnd w:id="91"/>
      <w:bookmarkEnd w:id="92"/>
      <w:bookmarkEnd w:id="93"/>
    </w:p>
    <w:p w14:paraId="3451AAB2">
      <w:pPr>
        <w:spacing w:line="400" w:lineRule="exact"/>
        <w:ind w:firstLine="480" w:firstLineChars="200"/>
        <w:rPr>
          <w:rFonts w:hint="eastAsia" w:ascii="仿宋" w:hAnsi="仿宋" w:eastAsia="仿宋" w:cs="仿宋"/>
          <w:kern w:val="0"/>
          <w:sz w:val="24"/>
          <w:highlight w:val="none"/>
        </w:rPr>
      </w:pPr>
      <w:r>
        <w:rPr>
          <w:rFonts w:hint="eastAsia" w:ascii="仿宋" w:hAnsi="仿宋" w:eastAsia="仿宋" w:cs="仿宋"/>
          <w:kern w:val="0"/>
          <w:sz w:val="24"/>
          <w:highlight w:val="none"/>
        </w:rPr>
        <w:t>1.甲方有权对合同规定范围内乙方的服务行为进行监督和检查，不定期核对乙方提供服务过程中所配备的人员、设备等情况，对不符合规定的部分有权下达整改通知书，并要求乙方限期整改。</w:t>
      </w:r>
    </w:p>
    <w:p w14:paraId="6BC89CAB">
      <w:pPr>
        <w:spacing w:line="400" w:lineRule="exact"/>
        <w:ind w:firstLine="480" w:firstLineChars="200"/>
        <w:rPr>
          <w:rFonts w:hint="eastAsia" w:ascii="仿宋" w:hAnsi="仿宋" w:eastAsia="仿宋" w:cs="仿宋"/>
          <w:kern w:val="0"/>
          <w:sz w:val="24"/>
          <w:highlight w:val="none"/>
        </w:rPr>
      </w:pPr>
      <w:r>
        <w:rPr>
          <w:rFonts w:hint="eastAsia" w:ascii="仿宋" w:hAnsi="仿宋" w:eastAsia="仿宋" w:cs="仿宋"/>
          <w:kern w:val="0"/>
          <w:sz w:val="24"/>
          <w:highlight w:val="none"/>
        </w:rPr>
        <w:t>2.甲方有权依据双方签订的考评办法对乙方提供的服务进行不定期考评。当考评结果未达到标准时，有权依据考评办法约定的数额减付应付款项。</w:t>
      </w:r>
    </w:p>
    <w:p w14:paraId="103D3FD2">
      <w:pPr>
        <w:spacing w:line="400" w:lineRule="exact"/>
        <w:ind w:firstLine="480" w:firstLineChars="200"/>
        <w:rPr>
          <w:rFonts w:hint="eastAsia" w:ascii="仿宋" w:hAnsi="仿宋" w:eastAsia="仿宋" w:cs="仿宋"/>
          <w:kern w:val="0"/>
          <w:sz w:val="24"/>
          <w:highlight w:val="none"/>
        </w:rPr>
      </w:pPr>
      <w:r>
        <w:rPr>
          <w:rFonts w:hint="eastAsia" w:ascii="仿宋" w:hAnsi="仿宋" w:eastAsia="仿宋" w:cs="仿宋"/>
          <w:kern w:val="0"/>
          <w:sz w:val="24"/>
          <w:highlight w:val="none"/>
        </w:rPr>
        <w:t>3.甲方负责检查监督乙方管理工作的实施及制度的执行情况。</w:t>
      </w:r>
    </w:p>
    <w:p w14:paraId="3048AEC1">
      <w:pPr>
        <w:spacing w:line="400" w:lineRule="exact"/>
        <w:ind w:firstLine="480" w:firstLineChars="200"/>
        <w:rPr>
          <w:rFonts w:hint="eastAsia" w:ascii="仿宋" w:hAnsi="仿宋" w:eastAsia="仿宋" w:cs="仿宋"/>
          <w:kern w:val="0"/>
          <w:sz w:val="24"/>
          <w:highlight w:val="none"/>
        </w:rPr>
      </w:pPr>
      <w:r>
        <w:rPr>
          <w:rFonts w:hint="eastAsia" w:ascii="仿宋" w:hAnsi="仿宋" w:eastAsia="仿宋" w:cs="仿宋"/>
          <w:kern w:val="0"/>
          <w:sz w:val="24"/>
          <w:highlight w:val="none"/>
        </w:rPr>
        <w:t>4.甲方有义务并指派专人积极配合乙方进行服务。</w:t>
      </w:r>
    </w:p>
    <w:p w14:paraId="5E331A9E">
      <w:pPr>
        <w:spacing w:line="400" w:lineRule="exact"/>
        <w:ind w:firstLine="480" w:firstLineChars="200"/>
        <w:rPr>
          <w:rFonts w:hint="eastAsia" w:ascii="仿宋" w:hAnsi="仿宋" w:eastAsia="仿宋" w:cs="仿宋"/>
          <w:kern w:val="0"/>
          <w:sz w:val="24"/>
          <w:highlight w:val="none"/>
        </w:rPr>
      </w:pPr>
      <w:r>
        <w:rPr>
          <w:rFonts w:hint="eastAsia" w:ascii="仿宋" w:hAnsi="仿宋" w:eastAsia="仿宋" w:cs="仿宋"/>
          <w:kern w:val="0"/>
          <w:sz w:val="24"/>
          <w:highlight w:val="none"/>
        </w:rPr>
        <w:t>指派人员：                   电话：</w:t>
      </w:r>
    </w:p>
    <w:p w14:paraId="06102A11">
      <w:pPr>
        <w:spacing w:line="400" w:lineRule="exact"/>
        <w:ind w:firstLine="480" w:firstLineChars="200"/>
        <w:rPr>
          <w:rFonts w:hint="eastAsia" w:ascii="仿宋" w:hAnsi="仿宋" w:eastAsia="仿宋" w:cs="仿宋"/>
          <w:kern w:val="0"/>
          <w:sz w:val="24"/>
          <w:highlight w:val="none"/>
        </w:rPr>
      </w:pPr>
      <w:r>
        <w:rPr>
          <w:rFonts w:hint="eastAsia" w:ascii="仿宋" w:hAnsi="仿宋" w:eastAsia="仿宋" w:cs="仿宋"/>
          <w:kern w:val="0"/>
          <w:sz w:val="24"/>
          <w:highlight w:val="none"/>
        </w:rPr>
        <w:t>5.甲方应在合同规定期限内履行付款责任。</w:t>
      </w:r>
    </w:p>
    <w:p w14:paraId="6F6C42CD">
      <w:pPr>
        <w:spacing w:line="400" w:lineRule="exact"/>
        <w:ind w:firstLine="480" w:firstLineChars="200"/>
        <w:rPr>
          <w:rFonts w:hint="eastAsia" w:ascii="仿宋" w:hAnsi="仿宋" w:eastAsia="仿宋" w:cs="仿宋"/>
          <w:kern w:val="0"/>
          <w:sz w:val="24"/>
          <w:highlight w:val="none"/>
        </w:rPr>
      </w:pPr>
      <w:r>
        <w:rPr>
          <w:rFonts w:hint="eastAsia" w:ascii="仿宋" w:hAnsi="仿宋" w:eastAsia="仿宋" w:cs="仿宋"/>
          <w:kern w:val="0"/>
          <w:sz w:val="24"/>
          <w:highlight w:val="none"/>
        </w:rPr>
        <w:t xml:space="preserve">6.乙方有义务按响应文件中的承诺提供良好的服务。 </w:t>
      </w:r>
    </w:p>
    <w:p w14:paraId="1E2BA003">
      <w:pPr>
        <w:spacing w:line="400" w:lineRule="exact"/>
        <w:ind w:firstLine="480" w:firstLineChars="200"/>
        <w:rPr>
          <w:rFonts w:hint="eastAsia" w:ascii="仿宋" w:hAnsi="仿宋" w:eastAsia="仿宋" w:cs="仿宋"/>
          <w:kern w:val="0"/>
          <w:sz w:val="24"/>
          <w:highlight w:val="none"/>
        </w:rPr>
      </w:pPr>
      <w:r>
        <w:rPr>
          <w:rFonts w:hint="eastAsia" w:ascii="仿宋" w:hAnsi="仿宋" w:eastAsia="仿宋" w:cs="仿宋"/>
          <w:kern w:val="0"/>
          <w:sz w:val="24"/>
          <w:highlight w:val="none"/>
        </w:rPr>
        <w:t>7.乙方对本合同规定的委托服务范围内的项目享有管理权及服务义务。</w:t>
      </w:r>
    </w:p>
    <w:p w14:paraId="711E30FA">
      <w:pPr>
        <w:spacing w:line="400" w:lineRule="exact"/>
        <w:ind w:firstLine="480" w:firstLineChars="200"/>
        <w:rPr>
          <w:rFonts w:hint="eastAsia" w:ascii="仿宋" w:hAnsi="仿宋" w:eastAsia="仿宋" w:cs="仿宋"/>
          <w:kern w:val="0"/>
          <w:sz w:val="24"/>
          <w:highlight w:val="none"/>
        </w:rPr>
      </w:pPr>
      <w:r>
        <w:rPr>
          <w:rFonts w:hint="eastAsia" w:ascii="仿宋" w:hAnsi="仿宋" w:eastAsia="仿宋" w:cs="仿宋"/>
          <w:kern w:val="0"/>
          <w:sz w:val="24"/>
          <w:highlight w:val="none"/>
        </w:rPr>
        <w:t>8.乙方有权按照合同约定要求甲方及时支付相应合同款项。</w:t>
      </w:r>
    </w:p>
    <w:p w14:paraId="68484E83">
      <w:pPr>
        <w:spacing w:line="400" w:lineRule="exact"/>
        <w:ind w:firstLine="480" w:firstLineChars="200"/>
        <w:rPr>
          <w:rFonts w:hint="eastAsia" w:ascii="仿宋" w:hAnsi="仿宋" w:eastAsia="仿宋" w:cs="仿宋"/>
          <w:kern w:val="0"/>
          <w:sz w:val="24"/>
          <w:highlight w:val="none"/>
        </w:rPr>
      </w:pPr>
      <w:r>
        <w:rPr>
          <w:rFonts w:hint="eastAsia" w:ascii="仿宋" w:hAnsi="仿宋" w:eastAsia="仿宋" w:cs="仿宋"/>
          <w:kern w:val="0"/>
          <w:sz w:val="24"/>
          <w:highlight w:val="none"/>
        </w:rPr>
        <w:t>9.乙方应及时向甲方通告本项目服务范围内有关服务的重大事项，及时配合处理投诉。</w:t>
      </w:r>
    </w:p>
    <w:p w14:paraId="617DE1D2">
      <w:pPr>
        <w:spacing w:line="400" w:lineRule="exact"/>
        <w:ind w:firstLine="480" w:firstLineChars="200"/>
        <w:rPr>
          <w:rFonts w:hint="eastAsia" w:ascii="仿宋" w:hAnsi="仿宋" w:eastAsia="仿宋" w:cs="仿宋"/>
          <w:kern w:val="0"/>
          <w:sz w:val="24"/>
          <w:highlight w:val="none"/>
        </w:rPr>
      </w:pPr>
      <w:r>
        <w:rPr>
          <w:rFonts w:hint="eastAsia" w:ascii="仿宋" w:hAnsi="仿宋" w:eastAsia="仿宋" w:cs="仿宋"/>
          <w:kern w:val="0"/>
          <w:sz w:val="24"/>
          <w:highlight w:val="none"/>
        </w:rPr>
        <w:t>10.乙方应接受项目行业管理部门及政府有关部门的指导，接受甲方的监督。</w:t>
      </w:r>
    </w:p>
    <w:p w14:paraId="20837357">
      <w:pPr>
        <w:spacing w:line="400" w:lineRule="exact"/>
        <w:ind w:firstLine="480" w:firstLineChars="200"/>
        <w:rPr>
          <w:rFonts w:hint="eastAsia" w:ascii="仿宋" w:hAnsi="仿宋" w:eastAsia="仿宋" w:cs="仿宋"/>
          <w:kern w:val="0"/>
          <w:sz w:val="24"/>
          <w:highlight w:val="none"/>
        </w:rPr>
      </w:pPr>
      <w:r>
        <w:rPr>
          <w:rFonts w:hint="eastAsia" w:ascii="仿宋" w:hAnsi="仿宋" w:eastAsia="仿宋" w:cs="仿宋"/>
          <w:kern w:val="0"/>
          <w:sz w:val="24"/>
          <w:highlight w:val="none"/>
        </w:rPr>
        <w:t>11.乙方须指派专人负责与甲方联系服务事宜。</w:t>
      </w:r>
    </w:p>
    <w:p w14:paraId="10E19F34">
      <w:pPr>
        <w:spacing w:line="400" w:lineRule="exact"/>
        <w:ind w:firstLine="480" w:firstLineChars="200"/>
        <w:rPr>
          <w:rFonts w:hint="eastAsia" w:ascii="仿宋" w:hAnsi="仿宋" w:eastAsia="仿宋" w:cs="仿宋"/>
          <w:kern w:val="0"/>
          <w:sz w:val="24"/>
          <w:highlight w:val="none"/>
        </w:rPr>
      </w:pPr>
      <w:r>
        <w:rPr>
          <w:rFonts w:hint="eastAsia" w:ascii="仿宋" w:hAnsi="仿宋" w:eastAsia="仿宋" w:cs="仿宋"/>
          <w:kern w:val="0"/>
          <w:sz w:val="24"/>
          <w:highlight w:val="none"/>
        </w:rPr>
        <w:t>指派人员：                   电话：</w:t>
      </w:r>
    </w:p>
    <w:p w14:paraId="26A4AA32">
      <w:pPr>
        <w:spacing w:line="400" w:lineRule="exact"/>
        <w:ind w:firstLine="480" w:firstLineChars="200"/>
        <w:rPr>
          <w:rFonts w:hint="eastAsia" w:ascii="仿宋" w:hAnsi="仿宋" w:eastAsia="仿宋" w:cs="仿宋"/>
          <w:kern w:val="0"/>
          <w:sz w:val="24"/>
          <w:highlight w:val="none"/>
        </w:rPr>
      </w:pPr>
      <w:r>
        <w:rPr>
          <w:rFonts w:hint="eastAsia" w:ascii="仿宋" w:hAnsi="仿宋" w:eastAsia="仿宋" w:cs="仿宋"/>
          <w:kern w:val="0"/>
          <w:sz w:val="24"/>
          <w:highlight w:val="none"/>
        </w:rPr>
        <w:t>12.甲方、见证方有义务对因本项目而知悉的乙方的技术及商业机密予以保密。</w:t>
      </w:r>
    </w:p>
    <w:p w14:paraId="32D50446">
      <w:pPr>
        <w:spacing w:line="400" w:lineRule="exact"/>
        <w:ind w:firstLine="480" w:firstLineChars="200"/>
        <w:rPr>
          <w:rFonts w:hint="eastAsia" w:ascii="仿宋" w:hAnsi="仿宋" w:eastAsia="仿宋" w:cs="仿宋"/>
          <w:kern w:val="0"/>
          <w:sz w:val="24"/>
          <w:highlight w:val="none"/>
        </w:rPr>
      </w:pPr>
      <w:r>
        <w:rPr>
          <w:rFonts w:hint="eastAsia" w:ascii="仿宋" w:hAnsi="仿宋" w:eastAsia="仿宋" w:cs="仿宋"/>
          <w:kern w:val="0"/>
          <w:sz w:val="24"/>
          <w:highlight w:val="none"/>
        </w:rPr>
        <w:t>13.国家法律、法规所规定甲、乙各方应承担的其它责任。</w:t>
      </w:r>
    </w:p>
    <w:p w14:paraId="1EA23DF9">
      <w:pPr>
        <w:autoSpaceDE w:val="0"/>
        <w:autoSpaceDN w:val="0"/>
        <w:adjustRightInd w:val="0"/>
        <w:spacing w:line="400" w:lineRule="exact"/>
        <w:outlineLvl w:val="0"/>
        <w:rPr>
          <w:rFonts w:hint="eastAsia" w:ascii="仿宋" w:hAnsi="仿宋" w:eastAsia="仿宋" w:cs="仿宋"/>
          <w:b/>
          <w:kern w:val="0"/>
          <w:sz w:val="24"/>
          <w:highlight w:val="none"/>
        </w:rPr>
      </w:pPr>
      <w:bookmarkStart w:id="94" w:name="_Toc29214"/>
      <w:bookmarkStart w:id="95" w:name="_Toc18630"/>
      <w:bookmarkStart w:id="96" w:name="_Toc10259_WPSOffice_Level1"/>
      <w:bookmarkStart w:id="97" w:name="_Toc7857_WPSOffice_Level1"/>
      <w:bookmarkStart w:id="98" w:name="_Toc5679_WPSOffice_Level1"/>
      <w:bookmarkStart w:id="99" w:name="_Toc14878"/>
      <w:bookmarkStart w:id="100" w:name="_Toc3104_WPSOffice_Level1"/>
      <w:bookmarkStart w:id="101" w:name="_Toc18119_WPSOffice_Level1"/>
      <w:bookmarkStart w:id="102" w:name="_Toc18221"/>
      <w:bookmarkStart w:id="103" w:name="_Toc17441"/>
      <w:bookmarkStart w:id="104" w:name="_Toc29566_WPSOffice_Level1"/>
      <w:r>
        <w:rPr>
          <w:rFonts w:hint="eastAsia" w:ascii="仿宋" w:hAnsi="仿宋" w:eastAsia="仿宋" w:cs="仿宋"/>
          <w:b/>
          <w:kern w:val="0"/>
          <w:sz w:val="24"/>
          <w:highlight w:val="none"/>
        </w:rPr>
        <w:t>八、违约责任</w:t>
      </w:r>
      <w:bookmarkEnd w:id="94"/>
      <w:bookmarkEnd w:id="95"/>
      <w:bookmarkEnd w:id="96"/>
      <w:bookmarkEnd w:id="97"/>
      <w:bookmarkEnd w:id="98"/>
      <w:bookmarkEnd w:id="99"/>
      <w:bookmarkEnd w:id="100"/>
      <w:bookmarkEnd w:id="101"/>
      <w:bookmarkEnd w:id="102"/>
      <w:bookmarkEnd w:id="103"/>
      <w:bookmarkEnd w:id="104"/>
    </w:p>
    <w:p w14:paraId="3ED25C21">
      <w:pPr>
        <w:autoSpaceDE w:val="0"/>
        <w:autoSpaceDN w:val="0"/>
        <w:adjustRightInd w:val="0"/>
        <w:spacing w:line="400" w:lineRule="exact"/>
        <w:ind w:firstLine="480" w:firstLineChars="200"/>
        <w:rPr>
          <w:rFonts w:hint="eastAsia" w:ascii="仿宋" w:hAnsi="仿宋" w:eastAsia="仿宋" w:cs="仿宋"/>
          <w:kern w:val="0"/>
          <w:sz w:val="24"/>
          <w:highlight w:val="none"/>
        </w:rPr>
      </w:pPr>
      <w:r>
        <w:rPr>
          <w:rFonts w:hint="eastAsia" w:ascii="仿宋" w:hAnsi="仿宋" w:eastAsia="仿宋" w:cs="仿宋"/>
          <w:kern w:val="0"/>
          <w:sz w:val="24"/>
          <w:highlight w:val="none"/>
        </w:rPr>
        <w:t>1.甲乙双方均应遵守本合同，非因不可抗力而单方面终止执行合同的，将赔偿因违约给对方造成的经济损失，并向对方支付本合同总额10%的违约金；如因乙方原因造成的，由甲方提请</w:t>
      </w:r>
      <w:r>
        <w:rPr>
          <w:rFonts w:hint="eastAsia" w:ascii="仿宋" w:hAnsi="仿宋" w:eastAsia="仿宋" w:cs="仿宋"/>
          <w:kern w:val="0"/>
          <w:sz w:val="24"/>
          <w:szCs w:val="20"/>
          <w:highlight w:val="none"/>
        </w:rPr>
        <w:t>项目同级财政部门</w:t>
      </w:r>
      <w:r>
        <w:rPr>
          <w:rFonts w:hint="eastAsia" w:ascii="仿宋" w:hAnsi="仿宋" w:eastAsia="仿宋" w:cs="仿宋"/>
          <w:kern w:val="0"/>
          <w:sz w:val="24"/>
          <w:highlight w:val="none"/>
        </w:rPr>
        <w:t>将其列入不良行为记录。</w:t>
      </w:r>
    </w:p>
    <w:p w14:paraId="6D186CEA">
      <w:pPr>
        <w:autoSpaceDE w:val="0"/>
        <w:autoSpaceDN w:val="0"/>
        <w:adjustRightInd w:val="0"/>
        <w:spacing w:line="400" w:lineRule="exact"/>
        <w:ind w:firstLine="480" w:firstLineChars="200"/>
        <w:rPr>
          <w:rFonts w:hint="eastAsia" w:ascii="仿宋" w:hAnsi="仿宋" w:eastAsia="仿宋" w:cs="仿宋"/>
          <w:kern w:val="0"/>
          <w:sz w:val="24"/>
          <w:highlight w:val="none"/>
        </w:rPr>
      </w:pPr>
      <w:r>
        <w:rPr>
          <w:rFonts w:hint="eastAsia" w:ascii="仿宋" w:hAnsi="仿宋" w:eastAsia="仿宋" w:cs="仿宋"/>
          <w:kern w:val="0"/>
          <w:sz w:val="24"/>
          <w:highlight w:val="none"/>
        </w:rPr>
        <w:t>2.若因乙方原因在合同规定期限内无法提供服务/交货，甲方有权终止合同，并请示</w:t>
      </w:r>
      <w:r>
        <w:rPr>
          <w:rFonts w:hint="eastAsia" w:ascii="仿宋" w:hAnsi="仿宋" w:eastAsia="仿宋" w:cs="仿宋"/>
          <w:kern w:val="0"/>
          <w:sz w:val="24"/>
          <w:szCs w:val="20"/>
          <w:highlight w:val="none"/>
        </w:rPr>
        <w:t>项目同级财政部门（采购股）</w:t>
      </w:r>
      <w:r>
        <w:rPr>
          <w:rFonts w:hint="eastAsia" w:ascii="仿宋" w:hAnsi="仿宋" w:eastAsia="仿宋" w:cs="仿宋"/>
          <w:kern w:val="0"/>
          <w:sz w:val="24"/>
          <w:highlight w:val="none"/>
        </w:rPr>
        <w:t>取消其中标资格，由乙方向甲方支付10%的违约金，按照泸州市投标人诚信管理规定进行记分；或经甲、乙双方协商同意继续履行合同，甲方视情况在延迟服务/交货期内每天按合同总额3‰的标准收取违约金，并按照泸州市投标人诚信管理规定进行记分。因不可抗拒力所导致的交货及付款延迟等按照《中华人民共和国民法典》有关条文及本合同第八条处理。</w:t>
      </w:r>
    </w:p>
    <w:p w14:paraId="52F993A4">
      <w:pPr>
        <w:autoSpaceDE w:val="0"/>
        <w:autoSpaceDN w:val="0"/>
        <w:adjustRightInd w:val="0"/>
        <w:spacing w:line="400" w:lineRule="exact"/>
        <w:ind w:firstLine="480" w:firstLineChars="200"/>
        <w:rPr>
          <w:rFonts w:hint="eastAsia" w:ascii="仿宋" w:hAnsi="仿宋" w:eastAsia="仿宋" w:cs="仿宋"/>
          <w:kern w:val="0"/>
          <w:sz w:val="24"/>
          <w:highlight w:val="none"/>
        </w:rPr>
      </w:pPr>
      <w:r>
        <w:rPr>
          <w:rFonts w:hint="eastAsia" w:ascii="仿宋" w:hAnsi="仿宋" w:eastAsia="仿宋" w:cs="仿宋"/>
          <w:kern w:val="0"/>
          <w:sz w:val="24"/>
          <w:highlight w:val="none"/>
        </w:rPr>
        <w:t>3.乙方提供的服务质量不符合合同规定的，乙方应向甲方支付合同总价的5%的违约金并限期</w:t>
      </w:r>
      <w:r>
        <w:rPr>
          <w:rFonts w:hint="eastAsia" w:ascii="仿宋" w:hAnsi="仿宋" w:eastAsia="仿宋" w:cs="仿宋"/>
          <w:kern w:val="0"/>
          <w:sz w:val="24"/>
          <w:highlight w:val="none"/>
          <w:u w:val="single"/>
        </w:rPr>
        <w:t xml:space="preserve">   日</w:t>
      </w:r>
      <w:r>
        <w:rPr>
          <w:rFonts w:hint="eastAsia" w:ascii="仿宋" w:hAnsi="仿宋" w:eastAsia="仿宋" w:cs="仿宋"/>
          <w:kern w:val="0"/>
          <w:sz w:val="24"/>
          <w:highlight w:val="none"/>
        </w:rPr>
        <w:t>内整改，否则，视作乙方无法提供合格的服务违约，按第七条第2款进行处理。</w:t>
      </w:r>
    </w:p>
    <w:p w14:paraId="601F6F3A">
      <w:pPr>
        <w:autoSpaceDE w:val="0"/>
        <w:autoSpaceDN w:val="0"/>
        <w:adjustRightInd w:val="0"/>
        <w:spacing w:line="400" w:lineRule="exact"/>
        <w:ind w:firstLine="480" w:firstLineChars="200"/>
        <w:rPr>
          <w:rFonts w:hint="eastAsia" w:ascii="仿宋" w:hAnsi="仿宋" w:eastAsia="仿宋" w:cs="仿宋"/>
          <w:kern w:val="0"/>
          <w:sz w:val="24"/>
          <w:highlight w:val="none"/>
        </w:rPr>
      </w:pPr>
      <w:r>
        <w:rPr>
          <w:rFonts w:hint="eastAsia" w:ascii="仿宋" w:hAnsi="仿宋" w:eastAsia="仿宋" w:cs="仿宋"/>
          <w:kern w:val="0"/>
          <w:sz w:val="24"/>
          <w:highlight w:val="none"/>
        </w:rPr>
        <w:t>4.乙方保证本合同服务的权利无瑕疵，</w:t>
      </w:r>
      <w:r>
        <w:rPr>
          <w:rFonts w:hint="eastAsia" w:ascii="仿宋" w:hAnsi="仿宋" w:eastAsia="仿宋" w:cs="仿宋"/>
          <w:kern w:val="0"/>
          <w:sz w:val="24"/>
          <w:szCs w:val="20"/>
          <w:highlight w:val="none"/>
        </w:rPr>
        <w:t>保证所提供的服务的所有权完全属于乙方且无任何抵押、查封等产权瑕疵。如有产权瑕疵的，视为乙方违约，</w:t>
      </w:r>
      <w:r>
        <w:rPr>
          <w:rFonts w:hint="eastAsia" w:ascii="仿宋" w:hAnsi="仿宋" w:eastAsia="仿宋" w:cs="仿宋"/>
          <w:kern w:val="0"/>
          <w:sz w:val="24"/>
          <w:highlight w:val="none"/>
        </w:rPr>
        <w:t>除应向甲方返还已收款项外，还应另按合同总价的10%向甲方支付违约金并赔偿因此给甲方造成的一切损失。</w:t>
      </w:r>
    </w:p>
    <w:p w14:paraId="746679BE">
      <w:pPr>
        <w:autoSpaceDE w:val="0"/>
        <w:autoSpaceDN w:val="0"/>
        <w:adjustRightInd w:val="0"/>
        <w:spacing w:line="440" w:lineRule="exact"/>
        <w:ind w:firstLine="480" w:firstLineChars="200"/>
        <w:rPr>
          <w:rFonts w:hint="eastAsia" w:ascii="仿宋" w:hAnsi="仿宋" w:eastAsia="仿宋" w:cs="仿宋"/>
          <w:kern w:val="0"/>
          <w:sz w:val="24"/>
          <w:highlight w:val="none"/>
        </w:rPr>
      </w:pPr>
      <w:r>
        <w:rPr>
          <w:rFonts w:hint="eastAsia" w:ascii="仿宋" w:hAnsi="仿宋" w:eastAsia="仿宋" w:cs="仿宋"/>
          <w:kern w:val="0"/>
          <w:sz w:val="24"/>
          <w:highlight w:val="none"/>
        </w:rPr>
        <w:t>5.乙方应严格遵守服务承诺，如有违约，将赔偿因服务违约给甲方造成的经济损失。</w:t>
      </w:r>
      <w:r>
        <w:rPr>
          <w:rFonts w:hint="eastAsia" w:ascii="仿宋" w:hAnsi="仿宋" w:eastAsia="仿宋" w:cs="仿宋"/>
          <w:bCs/>
          <w:kern w:val="0"/>
          <w:sz w:val="24"/>
          <w:szCs w:val="20"/>
          <w:highlight w:val="none"/>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r>
        <w:rPr>
          <w:rFonts w:hint="eastAsia" w:ascii="仿宋" w:hAnsi="仿宋" w:eastAsia="仿宋" w:cs="仿宋"/>
          <w:kern w:val="0"/>
          <w:sz w:val="24"/>
          <w:highlight w:val="none"/>
        </w:rPr>
        <w:t>，并按照泸州市投标人诚信管理规定进行记分。</w:t>
      </w:r>
    </w:p>
    <w:p w14:paraId="63B6C28A">
      <w:pPr>
        <w:autoSpaceDE w:val="0"/>
        <w:autoSpaceDN w:val="0"/>
        <w:adjustRightInd w:val="0"/>
        <w:spacing w:line="440" w:lineRule="exact"/>
        <w:ind w:firstLine="480" w:firstLineChars="200"/>
        <w:rPr>
          <w:rFonts w:hint="eastAsia" w:ascii="仿宋" w:hAnsi="仿宋" w:eastAsia="仿宋" w:cs="仿宋"/>
          <w:kern w:val="0"/>
          <w:sz w:val="24"/>
          <w:highlight w:val="none"/>
        </w:rPr>
      </w:pPr>
      <w:r>
        <w:rPr>
          <w:rFonts w:hint="eastAsia" w:ascii="仿宋" w:hAnsi="仿宋" w:eastAsia="仿宋" w:cs="仿宋"/>
          <w:kern w:val="0"/>
          <w:sz w:val="24"/>
          <w:highlight w:val="none"/>
        </w:rPr>
        <w:t>6.验收合格后，甲方应在合同约定的付款期限内及时支付合同款项，如因甲方原因造成付款延误的，乙方视情况在延迟付款期内每天按合同总额3‰的标准收取违约金。</w:t>
      </w:r>
      <w:bookmarkStart w:id="105" w:name="_Toc31548"/>
      <w:bookmarkStart w:id="106" w:name="_Toc10859"/>
      <w:bookmarkStart w:id="107" w:name="_Toc31070"/>
    </w:p>
    <w:p w14:paraId="65A0A457">
      <w:pPr>
        <w:autoSpaceDE w:val="0"/>
        <w:autoSpaceDN w:val="0"/>
        <w:adjustRightInd w:val="0"/>
        <w:spacing w:line="440" w:lineRule="exact"/>
        <w:ind w:firstLine="480" w:firstLineChars="200"/>
        <w:rPr>
          <w:rFonts w:hint="eastAsia" w:ascii="仿宋" w:hAnsi="仿宋" w:eastAsia="仿宋" w:cs="仿宋"/>
          <w:kern w:val="0"/>
          <w:sz w:val="24"/>
          <w:highlight w:val="none"/>
        </w:rPr>
      </w:pPr>
      <w:r>
        <w:rPr>
          <w:rFonts w:hint="eastAsia" w:ascii="仿宋" w:hAnsi="仿宋" w:eastAsia="仿宋" w:cs="仿宋"/>
          <w:kern w:val="0"/>
          <w:sz w:val="24"/>
          <w:highlight w:val="none"/>
        </w:rPr>
        <w:t>7.合同双方当事人中的任何一方因未履行合同的约定或违反国家法律、法规及有关政策规定，受到罚款或给双方造成经济损失均由责任方承担责任，并赔偿给对方违约金。</w:t>
      </w:r>
    </w:p>
    <w:p w14:paraId="3F370F1B">
      <w:pPr>
        <w:autoSpaceDE w:val="0"/>
        <w:autoSpaceDN w:val="0"/>
        <w:adjustRightInd w:val="0"/>
        <w:spacing w:line="440" w:lineRule="exact"/>
        <w:ind w:firstLine="480" w:firstLineChars="200"/>
        <w:rPr>
          <w:rFonts w:hint="eastAsia" w:ascii="仿宋" w:hAnsi="仿宋" w:eastAsia="仿宋" w:cs="仿宋"/>
          <w:kern w:val="0"/>
          <w:sz w:val="24"/>
          <w:highlight w:val="none"/>
        </w:rPr>
      </w:pPr>
      <w:r>
        <w:rPr>
          <w:rFonts w:hint="eastAsia" w:ascii="仿宋" w:hAnsi="仿宋" w:eastAsia="仿宋" w:cs="仿宋"/>
          <w:kern w:val="0"/>
          <w:sz w:val="24"/>
          <w:highlight w:val="none"/>
        </w:rPr>
        <w:t>8.因一方原因，造成合同无法继续履行时，该方应及时通知另一方办理合同终止手续，并由责任方赔偿对方相应的经济损失。</w:t>
      </w:r>
    </w:p>
    <w:p w14:paraId="1CD67878">
      <w:pPr>
        <w:autoSpaceDE w:val="0"/>
        <w:autoSpaceDN w:val="0"/>
        <w:adjustRightInd w:val="0"/>
        <w:spacing w:line="400" w:lineRule="exact"/>
        <w:outlineLvl w:val="0"/>
        <w:rPr>
          <w:rFonts w:hint="eastAsia" w:ascii="仿宋" w:hAnsi="仿宋" w:eastAsia="仿宋" w:cs="仿宋"/>
          <w:b/>
          <w:kern w:val="0"/>
          <w:sz w:val="24"/>
          <w:szCs w:val="20"/>
          <w:highlight w:val="none"/>
        </w:rPr>
      </w:pPr>
      <w:bookmarkStart w:id="108" w:name="_Toc31400"/>
      <w:bookmarkStart w:id="109" w:name="_Toc24574_WPSOffice_Level1"/>
      <w:bookmarkStart w:id="110" w:name="_Toc32273_WPSOffice_Level1"/>
      <w:bookmarkStart w:id="111" w:name="_Toc26429_WPSOffice_Level1"/>
      <w:bookmarkStart w:id="112" w:name="_Toc29690"/>
      <w:bookmarkStart w:id="113" w:name="_Toc25155_WPSOffice_Level1"/>
      <w:bookmarkStart w:id="114" w:name="_Toc2758_WPSOffice_Level1"/>
      <w:bookmarkStart w:id="115" w:name="_Toc16423_WPSOffice_Level1"/>
      <w:r>
        <w:rPr>
          <w:rFonts w:hint="eastAsia" w:ascii="仿宋" w:hAnsi="仿宋" w:eastAsia="仿宋" w:cs="仿宋"/>
          <w:b/>
          <w:kern w:val="0"/>
          <w:sz w:val="24"/>
          <w:szCs w:val="20"/>
          <w:highlight w:val="none"/>
        </w:rPr>
        <w:t>九、不可抗力</w:t>
      </w:r>
      <w:bookmarkEnd w:id="105"/>
      <w:bookmarkEnd w:id="106"/>
      <w:bookmarkEnd w:id="107"/>
      <w:bookmarkEnd w:id="108"/>
      <w:bookmarkEnd w:id="109"/>
      <w:bookmarkEnd w:id="110"/>
      <w:bookmarkEnd w:id="111"/>
      <w:bookmarkEnd w:id="112"/>
      <w:bookmarkEnd w:id="113"/>
      <w:bookmarkEnd w:id="114"/>
      <w:bookmarkEnd w:id="115"/>
    </w:p>
    <w:p w14:paraId="16B4FE7C">
      <w:pPr>
        <w:autoSpaceDE w:val="0"/>
        <w:autoSpaceDN w:val="0"/>
        <w:adjustRightInd w:val="0"/>
        <w:spacing w:line="400" w:lineRule="exact"/>
        <w:ind w:firstLine="480" w:firstLineChars="200"/>
        <w:rPr>
          <w:rFonts w:hint="eastAsia" w:ascii="仿宋" w:hAnsi="仿宋" w:eastAsia="仿宋" w:cs="仿宋"/>
          <w:kern w:val="0"/>
          <w:sz w:val="24"/>
          <w:highlight w:val="none"/>
        </w:rPr>
      </w:pPr>
      <w:r>
        <w:rPr>
          <w:rFonts w:hint="eastAsia" w:ascii="仿宋" w:hAnsi="仿宋" w:eastAsia="仿宋" w:cs="仿宋"/>
          <w:kern w:val="0"/>
          <w:sz w:val="24"/>
          <w:highlight w:val="none"/>
        </w:rPr>
        <w:t>甲方由于不可抗力的原因不能履行合同时，应及时向乙方和见证方、项目同级财政部门通报不能履行或不能完全履行的理由；乙方由于不可抗力的原因不能履行合同时，应在交货时间到期以前及时向甲方和见证方、项目同级财政部门通报不能履行或不能完全履行的理由；在取得有关主管机关证明以后，可以签订延期履行、部分履行补充合同或者不履行合同，并根据情况可部分或全部免予承担违约责任。</w:t>
      </w:r>
    </w:p>
    <w:p w14:paraId="05D26B40">
      <w:pPr>
        <w:autoSpaceDE w:val="0"/>
        <w:autoSpaceDN w:val="0"/>
        <w:adjustRightInd w:val="0"/>
        <w:spacing w:line="400" w:lineRule="exact"/>
        <w:outlineLvl w:val="0"/>
        <w:rPr>
          <w:rFonts w:hint="eastAsia" w:ascii="仿宋" w:hAnsi="仿宋" w:eastAsia="仿宋" w:cs="仿宋"/>
          <w:b/>
          <w:kern w:val="0"/>
          <w:sz w:val="24"/>
          <w:szCs w:val="20"/>
          <w:highlight w:val="none"/>
        </w:rPr>
      </w:pPr>
      <w:bookmarkStart w:id="116" w:name="_Toc15386_WPSOffice_Level1"/>
      <w:bookmarkStart w:id="117" w:name="_Toc25502_WPSOffice_Level1"/>
      <w:bookmarkStart w:id="118" w:name="_Toc1682"/>
      <w:bookmarkStart w:id="119" w:name="_Toc22242"/>
      <w:bookmarkStart w:id="120" w:name="_Toc27763_WPSOffice_Level1"/>
      <w:bookmarkStart w:id="121" w:name="_Toc26373_WPSOffice_Level1"/>
      <w:bookmarkStart w:id="122" w:name="_Toc15235_WPSOffice_Level1"/>
      <w:bookmarkStart w:id="123" w:name="_Toc28307"/>
      <w:bookmarkStart w:id="124" w:name="_Toc22667_WPSOffice_Level1"/>
      <w:bookmarkStart w:id="125" w:name="_Toc32710"/>
      <w:bookmarkStart w:id="126" w:name="_Toc4705"/>
      <w:r>
        <w:rPr>
          <w:rFonts w:hint="eastAsia" w:ascii="仿宋" w:hAnsi="仿宋" w:eastAsia="仿宋" w:cs="仿宋"/>
          <w:b/>
          <w:kern w:val="0"/>
          <w:sz w:val="24"/>
          <w:szCs w:val="20"/>
          <w:highlight w:val="none"/>
        </w:rPr>
        <w:t>十、争议</w:t>
      </w:r>
      <w:bookmarkEnd w:id="116"/>
      <w:bookmarkEnd w:id="117"/>
      <w:bookmarkEnd w:id="118"/>
      <w:bookmarkEnd w:id="119"/>
      <w:bookmarkEnd w:id="120"/>
      <w:bookmarkEnd w:id="121"/>
      <w:bookmarkEnd w:id="122"/>
      <w:bookmarkEnd w:id="123"/>
      <w:bookmarkEnd w:id="124"/>
      <w:bookmarkEnd w:id="125"/>
      <w:bookmarkEnd w:id="126"/>
    </w:p>
    <w:p w14:paraId="77BF77FD">
      <w:pPr>
        <w:spacing w:line="400" w:lineRule="exact"/>
        <w:ind w:firstLine="480" w:firstLineChars="200"/>
        <w:rPr>
          <w:rFonts w:hint="eastAsia" w:ascii="仿宋" w:hAnsi="仿宋" w:eastAsia="仿宋" w:cs="仿宋"/>
          <w:kern w:val="0"/>
          <w:sz w:val="24"/>
          <w:szCs w:val="20"/>
          <w:highlight w:val="none"/>
        </w:rPr>
      </w:pPr>
      <w:r>
        <w:rPr>
          <w:rFonts w:hint="eastAsia" w:ascii="仿宋" w:hAnsi="仿宋" w:eastAsia="仿宋" w:cs="仿宋"/>
          <w:kern w:val="0"/>
          <w:sz w:val="24"/>
          <w:szCs w:val="20"/>
          <w:highlight w:val="none"/>
        </w:rPr>
        <w:t>1.因服务的质量问题发生争议，由具有法定资格条件的质量技术监督（检测）机构进行质量鉴定。服务符合标准的，鉴定费由甲方承担；服务不符合质量标准的，鉴定费由乙方承担。</w:t>
      </w:r>
    </w:p>
    <w:p w14:paraId="55DE3A82">
      <w:pPr>
        <w:autoSpaceDE w:val="0"/>
        <w:autoSpaceDN w:val="0"/>
        <w:adjustRightInd w:val="0"/>
        <w:spacing w:line="400" w:lineRule="exact"/>
        <w:ind w:firstLine="480" w:firstLineChars="200"/>
        <w:rPr>
          <w:rFonts w:hint="eastAsia" w:ascii="仿宋" w:hAnsi="仿宋" w:eastAsia="仿宋" w:cs="仿宋"/>
          <w:kern w:val="0"/>
          <w:sz w:val="24"/>
          <w:szCs w:val="20"/>
          <w:highlight w:val="none"/>
        </w:rPr>
      </w:pPr>
      <w:r>
        <w:rPr>
          <w:rFonts w:hint="eastAsia" w:ascii="仿宋" w:hAnsi="仿宋" w:eastAsia="仿宋" w:cs="仿宋"/>
          <w:kern w:val="0"/>
          <w:sz w:val="24"/>
          <w:szCs w:val="20"/>
          <w:highlight w:val="none"/>
        </w:rPr>
        <w:t>2.合同履行期间,若双方发生争议，双方本着友好合作的态度，对合同履行过程中发生的违约行为进行及时的协商解决或由有关部门调解解决，如不能协商解决可向合同签约地法院通过法律诉讼解决。</w:t>
      </w:r>
    </w:p>
    <w:p w14:paraId="7F406B2D">
      <w:pPr>
        <w:spacing w:line="400" w:lineRule="exact"/>
        <w:ind w:firstLine="480" w:firstLineChars="200"/>
        <w:rPr>
          <w:rFonts w:hint="eastAsia" w:ascii="仿宋" w:hAnsi="仿宋" w:eastAsia="仿宋" w:cs="仿宋"/>
          <w:kern w:val="0"/>
          <w:sz w:val="24"/>
          <w:szCs w:val="20"/>
          <w:highlight w:val="none"/>
        </w:rPr>
      </w:pPr>
      <w:r>
        <w:rPr>
          <w:rFonts w:hint="eastAsia" w:ascii="仿宋" w:hAnsi="仿宋" w:eastAsia="仿宋" w:cs="仿宋"/>
          <w:kern w:val="0"/>
          <w:sz w:val="24"/>
          <w:szCs w:val="20"/>
          <w:highlight w:val="none"/>
        </w:rPr>
        <w:t>3.甲乙双方应互相协商共同履行本合同，如发生纠纷，双方协商解决，协商不成，双方均可向泸县人民法院提起诉讼。</w:t>
      </w:r>
    </w:p>
    <w:p w14:paraId="74161D6B">
      <w:pPr>
        <w:autoSpaceDE w:val="0"/>
        <w:autoSpaceDN w:val="0"/>
        <w:adjustRightInd w:val="0"/>
        <w:spacing w:line="400" w:lineRule="exact"/>
        <w:outlineLvl w:val="0"/>
        <w:rPr>
          <w:rFonts w:hint="eastAsia" w:ascii="仿宋" w:hAnsi="仿宋" w:eastAsia="仿宋" w:cs="仿宋"/>
          <w:b/>
          <w:kern w:val="0"/>
          <w:sz w:val="24"/>
          <w:szCs w:val="20"/>
          <w:highlight w:val="none"/>
        </w:rPr>
      </w:pPr>
      <w:bookmarkStart w:id="127" w:name="_Toc163"/>
      <w:bookmarkStart w:id="128" w:name="_Toc27629_WPSOffice_Level1"/>
      <w:bookmarkStart w:id="129" w:name="_Toc25547_WPSOffice_Level1"/>
      <w:bookmarkStart w:id="130" w:name="_Toc6295"/>
      <w:bookmarkStart w:id="131" w:name="_Toc32270_WPSOffice_Level1"/>
      <w:bookmarkStart w:id="132" w:name="_Toc4992_WPSOffice_Level1"/>
      <w:bookmarkStart w:id="133" w:name="_Toc18007_WPSOffice_Level1"/>
      <w:bookmarkStart w:id="134" w:name="_Toc28589_WPSOffice_Level1"/>
      <w:bookmarkStart w:id="135" w:name="_Toc31107"/>
      <w:bookmarkStart w:id="136" w:name="_Toc26342"/>
      <w:bookmarkStart w:id="137" w:name="_Toc32014"/>
      <w:r>
        <w:rPr>
          <w:rFonts w:hint="eastAsia" w:ascii="仿宋" w:hAnsi="仿宋" w:eastAsia="仿宋" w:cs="仿宋"/>
          <w:b/>
          <w:kern w:val="0"/>
          <w:sz w:val="24"/>
          <w:szCs w:val="20"/>
          <w:highlight w:val="none"/>
        </w:rPr>
        <w:t>十一、合同标的减少与追加处理</w:t>
      </w:r>
      <w:bookmarkEnd w:id="127"/>
      <w:bookmarkEnd w:id="128"/>
      <w:bookmarkEnd w:id="129"/>
      <w:bookmarkEnd w:id="130"/>
      <w:bookmarkEnd w:id="131"/>
      <w:bookmarkEnd w:id="132"/>
      <w:bookmarkEnd w:id="133"/>
      <w:bookmarkEnd w:id="134"/>
      <w:bookmarkEnd w:id="135"/>
      <w:bookmarkEnd w:id="136"/>
      <w:bookmarkEnd w:id="137"/>
    </w:p>
    <w:p w14:paraId="43BAA122">
      <w:pPr>
        <w:spacing w:line="40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1.如因在合同履行过程中有变更，存在减少服务的情况，经甲乙双方书面确认，报项目同级财政部门（采购股）审核同意后，按乙方中标时的固定单价对总价进行调减，并按有关规定签订补充合同。</w:t>
      </w:r>
    </w:p>
    <w:p w14:paraId="741F4C31">
      <w:pPr>
        <w:spacing w:line="40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如因在合同履行过程中，需追加与本合同标的相同的服务的总价不得超过本合同金额的10%，在不改变合同条款的前提下，经甲乙双方书面确认，报项目同级财政部门（采购股）审核同意后，按乙方中标时的固定单价对总价进行调增，并按有关规定签订补充合同。</w:t>
      </w:r>
    </w:p>
    <w:p w14:paraId="6D0A5F19">
      <w:pPr>
        <w:spacing w:line="40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3.如因在合同履行过程中有变更，甲、乙双方其中一方不同意进行变更的，经双方协商无法达成一致，导致合同无法继续履行的，视为提出变更方违约。</w:t>
      </w:r>
    </w:p>
    <w:p w14:paraId="624F49D4">
      <w:pPr>
        <w:autoSpaceDE w:val="0"/>
        <w:autoSpaceDN w:val="0"/>
        <w:adjustRightInd w:val="0"/>
        <w:spacing w:line="400" w:lineRule="exact"/>
        <w:outlineLvl w:val="0"/>
        <w:rPr>
          <w:rFonts w:hint="eastAsia" w:ascii="仿宋" w:hAnsi="仿宋" w:eastAsia="仿宋" w:cs="仿宋"/>
          <w:b/>
          <w:kern w:val="0"/>
          <w:sz w:val="24"/>
          <w:szCs w:val="20"/>
          <w:highlight w:val="none"/>
        </w:rPr>
      </w:pPr>
      <w:bookmarkStart w:id="138" w:name="_Toc28344"/>
      <w:bookmarkStart w:id="139" w:name="_Toc14806_WPSOffice_Level1"/>
      <w:bookmarkStart w:id="140" w:name="_Toc17401_WPSOffice_Level1"/>
      <w:bookmarkStart w:id="141" w:name="_Toc13934_WPSOffice_Level1"/>
      <w:bookmarkStart w:id="142" w:name="_Toc23908"/>
      <w:bookmarkStart w:id="143" w:name="_Toc31471_WPSOffice_Level1"/>
      <w:bookmarkStart w:id="144" w:name="_Toc17113_WPSOffice_Level1"/>
      <w:bookmarkStart w:id="145" w:name="_Toc2960_WPSOffice_Level1"/>
      <w:bookmarkStart w:id="146" w:name="_Toc32206"/>
      <w:bookmarkStart w:id="147" w:name="_Toc10094"/>
      <w:bookmarkStart w:id="148" w:name="_Toc644"/>
      <w:r>
        <w:rPr>
          <w:rFonts w:hint="eastAsia" w:ascii="仿宋" w:hAnsi="仿宋" w:eastAsia="仿宋" w:cs="仿宋"/>
          <w:b/>
          <w:kern w:val="0"/>
          <w:sz w:val="24"/>
          <w:szCs w:val="20"/>
          <w:highlight w:val="none"/>
        </w:rPr>
        <w:t>十二、其它事项</w:t>
      </w:r>
      <w:bookmarkEnd w:id="138"/>
      <w:bookmarkEnd w:id="139"/>
      <w:bookmarkEnd w:id="140"/>
      <w:bookmarkEnd w:id="141"/>
      <w:bookmarkEnd w:id="142"/>
      <w:bookmarkEnd w:id="143"/>
      <w:bookmarkEnd w:id="144"/>
      <w:bookmarkEnd w:id="145"/>
      <w:bookmarkEnd w:id="146"/>
      <w:bookmarkEnd w:id="147"/>
      <w:bookmarkEnd w:id="148"/>
    </w:p>
    <w:p w14:paraId="281DBD28">
      <w:pPr>
        <w:spacing w:line="40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1.甲、乙双方约定其他事项：</w:t>
      </w:r>
    </w:p>
    <w:p w14:paraId="1823A1FA">
      <w:pPr>
        <w:spacing w:line="40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w:t>
      </w:r>
    </w:p>
    <w:p w14:paraId="6C2FD299">
      <w:pPr>
        <w:spacing w:line="40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2.本合同一式四份，甲方、乙方、见证方各执一份，项目同级财政部门（采购股）执一份。</w:t>
      </w:r>
    </w:p>
    <w:p w14:paraId="71751C72">
      <w:pPr>
        <w:autoSpaceDE w:val="0"/>
        <w:autoSpaceDN w:val="0"/>
        <w:adjustRightInd w:val="0"/>
        <w:spacing w:line="400" w:lineRule="exact"/>
        <w:ind w:firstLine="480" w:firstLineChars="200"/>
        <w:rPr>
          <w:rFonts w:hint="eastAsia" w:ascii="仿宋" w:hAnsi="仿宋" w:eastAsia="仿宋" w:cs="仿宋"/>
          <w:kern w:val="0"/>
          <w:sz w:val="24"/>
          <w:highlight w:val="none"/>
        </w:rPr>
      </w:pPr>
      <w:r>
        <w:rPr>
          <w:rFonts w:hint="eastAsia" w:ascii="仿宋" w:hAnsi="仿宋" w:eastAsia="仿宋" w:cs="仿宋"/>
          <w:kern w:val="0"/>
          <w:sz w:val="24"/>
          <w:highlight w:val="none"/>
        </w:rPr>
        <w:t>3.本合同自签订之日起生效。</w:t>
      </w:r>
    </w:p>
    <w:p w14:paraId="2A748482">
      <w:pPr>
        <w:autoSpaceDE w:val="0"/>
        <w:autoSpaceDN w:val="0"/>
        <w:adjustRightInd w:val="0"/>
        <w:spacing w:line="400" w:lineRule="exact"/>
        <w:ind w:firstLine="480" w:firstLineChars="200"/>
        <w:rPr>
          <w:rFonts w:hint="eastAsia" w:ascii="仿宋" w:hAnsi="仿宋" w:eastAsia="仿宋" w:cs="仿宋"/>
          <w:kern w:val="0"/>
          <w:sz w:val="24"/>
          <w:highlight w:val="none"/>
        </w:rPr>
      </w:pPr>
      <w:r>
        <w:rPr>
          <w:rFonts w:hint="eastAsia" w:ascii="仿宋" w:hAnsi="仿宋" w:eastAsia="仿宋" w:cs="仿宋"/>
          <w:kern w:val="0"/>
          <w:sz w:val="24"/>
          <w:highlight w:val="none"/>
        </w:rPr>
        <w:t>4.本项目的采购文件、投标文件等是本合同的附件，与合同具有同等的法律效力。</w:t>
      </w:r>
    </w:p>
    <w:p w14:paraId="4BEAACEA">
      <w:pPr>
        <w:autoSpaceDE w:val="0"/>
        <w:autoSpaceDN w:val="0"/>
        <w:adjustRightInd w:val="0"/>
        <w:spacing w:line="400" w:lineRule="exact"/>
        <w:ind w:firstLine="480" w:firstLineChars="200"/>
        <w:rPr>
          <w:rFonts w:hint="eastAsia" w:ascii="仿宋" w:hAnsi="仿宋" w:eastAsia="仿宋" w:cs="仿宋"/>
          <w:kern w:val="0"/>
          <w:sz w:val="24"/>
          <w:highlight w:val="none"/>
        </w:rPr>
      </w:pPr>
      <w:r>
        <w:rPr>
          <w:rFonts w:hint="eastAsia" w:ascii="仿宋" w:hAnsi="仿宋" w:eastAsia="仿宋" w:cs="仿宋"/>
          <w:kern w:val="0"/>
          <w:sz w:val="24"/>
          <w:highlight w:val="none"/>
        </w:rPr>
        <w:t>5.其它未尽事宜，由双方友好协商解决，并参照《中华人民共和国民法典》有关条款执行。</w:t>
      </w:r>
    </w:p>
    <w:p w14:paraId="02FF05E5">
      <w:pPr>
        <w:rPr>
          <w:rFonts w:hint="eastAsia" w:ascii="仿宋" w:hAnsi="仿宋" w:eastAsia="仿宋" w:cs="仿宋"/>
          <w:sz w:val="24"/>
          <w:highlight w:val="none"/>
        </w:rPr>
      </w:pPr>
    </w:p>
    <w:p w14:paraId="04EB84B5">
      <w:pPr>
        <w:spacing w:line="400" w:lineRule="exact"/>
        <w:rPr>
          <w:rFonts w:hint="eastAsia" w:ascii="仿宋" w:hAnsi="仿宋" w:eastAsia="仿宋" w:cs="仿宋"/>
          <w:sz w:val="24"/>
          <w:highlight w:val="none"/>
        </w:rPr>
      </w:pPr>
      <w:r>
        <w:rPr>
          <w:rFonts w:hint="eastAsia" w:ascii="仿宋" w:hAnsi="仿宋" w:eastAsia="仿宋" w:cs="仿宋"/>
          <w:b/>
          <w:sz w:val="24"/>
          <w:highlight w:val="none"/>
        </w:rPr>
        <w:t>附</w:t>
      </w:r>
      <w:r>
        <w:rPr>
          <w:rFonts w:hint="eastAsia" w:ascii="仿宋" w:hAnsi="仿宋" w:eastAsia="仿宋" w:cs="仿宋"/>
          <w:sz w:val="24"/>
          <w:highlight w:val="none"/>
        </w:rPr>
        <w:t>：乙方报价表。</w:t>
      </w:r>
    </w:p>
    <w:p w14:paraId="21001195">
      <w:pPr>
        <w:spacing w:after="120"/>
        <w:rPr>
          <w:rFonts w:hint="eastAsia" w:ascii="仿宋" w:hAnsi="仿宋" w:eastAsia="仿宋" w:cs="仿宋"/>
          <w:highlight w:val="none"/>
        </w:rPr>
      </w:pPr>
    </w:p>
    <w:p w14:paraId="3DE0A973">
      <w:pPr>
        <w:autoSpaceDE w:val="0"/>
        <w:autoSpaceDN w:val="0"/>
        <w:adjustRightInd w:val="0"/>
        <w:spacing w:line="420" w:lineRule="exact"/>
        <w:ind w:firstLine="482" w:firstLineChars="200"/>
        <w:rPr>
          <w:rFonts w:hint="eastAsia" w:ascii="仿宋" w:hAnsi="仿宋" w:eastAsia="仿宋" w:cs="仿宋"/>
          <w:b/>
          <w:kern w:val="0"/>
          <w:sz w:val="24"/>
          <w:highlight w:val="none"/>
        </w:rPr>
      </w:pPr>
      <w:r>
        <w:rPr>
          <w:rFonts w:hint="eastAsia" w:ascii="仿宋" w:hAnsi="仿宋" w:eastAsia="仿宋" w:cs="仿宋"/>
          <w:b/>
          <w:kern w:val="0"/>
          <w:sz w:val="24"/>
          <w:highlight w:val="none"/>
        </w:rPr>
        <w:t xml:space="preserve">甲方（印章）：                      乙方（印章）：    </w:t>
      </w:r>
    </w:p>
    <w:p w14:paraId="02E88003">
      <w:pPr>
        <w:autoSpaceDE w:val="0"/>
        <w:autoSpaceDN w:val="0"/>
        <w:adjustRightInd w:val="0"/>
        <w:spacing w:line="420" w:lineRule="exact"/>
        <w:ind w:firstLine="482" w:firstLineChars="200"/>
        <w:rPr>
          <w:rFonts w:hint="eastAsia" w:ascii="仿宋" w:hAnsi="仿宋" w:eastAsia="仿宋" w:cs="仿宋"/>
          <w:b/>
          <w:kern w:val="0"/>
          <w:sz w:val="24"/>
          <w:highlight w:val="none"/>
        </w:rPr>
      </w:pPr>
      <w:r>
        <w:rPr>
          <w:rFonts w:hint="eastAsia" w:ascii="仿宋" w:hAnsi="仿宋" w:eastAsia="仿宋" w:cs="仿宋"/>
          <w:b/>
          <w:kern w:val="0"/>
          <w:sz w:val="24"/>
          <w:highlight w:val="none"/>
        </w:rPr>
        <w:t>甲方代表签字:                       乙方代表签字：</w:t>
      </w:r>
    </w:p>
    <w:p w14:paraId="79666CB5">
      <w:pPr>
        <w:autoSpaceDE w:val="0"/>
        <w:autoSpaceDN w:val="0"/>
        <w:adjustRightInd w:val="0"/>
        <w:spacing w:line="420" w:lineRule="exact"/>
        <w:ind w:firstLine="482" w:firstLineChars="200"/>
        <w:rPr>
          <w:rFonts w:hint="eastAsia" w:ascii="仿宋" w:hAnsi="仿宋" w:eastAsia="仿宋" w:cs="仿宋"/>
          <w:b/>
          <w:kern w:val="0"/>
          <w:sz w:val="24"/>
          <w:highlight w:val="none"/>
        </w:rPr>
      </w:pPr>
      <w:r>
        <w:rPr>
          <w:rFonts w:hint="eastAsia" w:ascii="仿宋" w:hAnsi="仿宋" w:eastAsia="仿宋" w:cs="仿宋"/>
          <w:b/>
          <w:kern w:val="0"/>
          <w:sz w:val="24"/>
          <w:highlight w:val="none"/>
        </w:rPr>
        <w:t>地址：                              地址：</w:t>
      </w:r>
    </w:p>
    <w:p w14:paraId="7A0BB38E">
      <w:pPr>
        <w:autoSpaceDE w:val="0"/>
        <w:autoSpaceDN w:val="0"/>
        <w:adjustRightInd w:val="0"/>
        <w:spacing w:line="420" w:lineRule="exact"/>
        <w:ind w:firstLine="482" w:firstLineChars="200"/>
        <w:rPr>
          <w:rFonts w:hint="eastAsia" w:ascii="仿宋" w:hAnsi="仿宋" w:eastAsia="仿宋" w:cs="仿宋"/>
          <w:b/>
          <w:kern w:val="0"/>
          <w:sz w:val="24"/>
          <w:highlight w:val="none"/>
        </w:rPr>
      </w:pPr>
      <w:r>
        <w:rPr>
          <w:rFonts w:hint="eastAsia" w:ascii="仿宋" w:hAnsi="仿宋" w:eastAsia="仿宋" w:cs="仿宋"/>
          <w:b/>
          <w:kern w:val="0"/>
          <w:sz w:val="24"/>
          <w:highlight w:val="none"/>
        </w:rPr>
        <w:t xml:space="preserve">电话：                              电话：     </w:t>
      </w:r>
    </w:p>
    <w:p w14:paraId="23A22A99">
      <w:pPr>
        <w:autoSpaceDE w:val="0"/>
        <w:autoSpaceDN w:val="0"/>
        <w:adjustRightInd w:val="0"/>
        <w:spacing w:line="420" w:lineRule="exact"/>
        <w:ind w:firstLine="4792" w:firstLineChars="1989"/>
        <w:rPr>
          <w:rFonts w:hint="eastAsia" w:ascii="仿宋" w:hAnsi="仿宋" w:eastAsia="仿宋" w:cs="仿宋"/>
          <w:b/>
          <w:kern w:val="0"/>
          <w:sz w:val="24"/>
          <w:highlight w:val="none"/>
        </w:rPr>
      </w:pPr>
      <w:r>
        <w:rPr>
          <w:rFonts w:hint="eastAsia" w:ascii="仿宋" w:hAnsi="仿宋" w:eastAsia="仿宋" w:cs="仿宋"/>
          <w:b/>
          <w:kern w:val="0"/>
          <w:sz w:val="24"/>
          <w:highlight w:val="none"/>
        </w:rPr>
        <w:t>开户银行：</w:t>
      </w:r>
    </w:p>
    <w:p w14:paraId="40D91963">
      <w:pPr>
        <w:autoSpaceDE w:val="0"/>
        <w:autoSpaceDN w:val="0"/>
        <w:adjustRightInd w:val="0"/>
        <w:spacing w:line="420" w:lineRule="exact"/>
        <w:ind w:firstLine="4792" w:firstLineChars="1989"/>
        <w:rPr>
          <w:rFonts w:hint="eastAsia" w:ascii="仿宋" w:hAnsi="仿宋" w:eastAsia="仿宋" w:cs="仿宋"/>
          <w:b/>
          <w:kern w:val="0"/>
          <w:sz w:val="24"/>
          <w:highlight w:val="none"/>
        </w:rPr>
      </w:pPr>
      <w:r>
        <w:rPr>
          <w:rFonts w:hint="eastAsia" w:ascii="仿宋" w:hAnsi="仿宋" w:eastAsia="仿宋" w:cs="仿宋"/>
          <w:b/>
          <w:kern w:val="0"/>
          <w:sz w:val="24"/>
          <w:highlight w:val="none"/>
        </w:rPr>
        <w:t>开户账号：</w:t>
      </w:r>
    </w:p>
    <w:p w14:paraId="1DCB220D">
      <w:pPr>
        <w:autoSpaceDE w:val="0"/>
        <w:autoSpaceDN w:val="0"/>
        <w:adjustRightInd w:val="0"/>
        <w:spacing w:line="420" w:lineRule="exact"/>
        <w:ind w:firstLine="482" w:firstLineChars="200"/>
        <w:rPr>
          <w:rFonts w:hint="eastAsia" w:ascii="仿宋" w:hAnsi="仿宋" w:eastAsia="仿宋" w:cs="仿宋"/>
          <w:b/>
          <w:kern w:val="0"/>
          <w:sz w:val="24"/>
          <w:highlight w:val="none"/>
        </w:rPr>
      </w:pPr>
      <w:r>
        <w:rPr>
          <w:rFonts w:hint="eastAsia" w:ascii="仿宋" w:hAnsi="仿宋" w:eastAsia="仿宋" w:cs="仿宋"/>
          <w:b/>
          <w:kern w:val="0"/>
          <w:sz w:val="24"/>
          <w:highlight w:val="none"/>
        </w:rPr>
        <w:t>见证方  （印章）：</w:t>
      </w:r>
    </w:p>
    <w:p w14:paraId="7CB1BFE0">
      <w:pPr>
        <w:autoSpaceDE w:val="0"/>
        <w:autoSpaceDN w:val="0"/>
        <w:adjustRightInd w:val="0"/>
        <w:spacing w:line="420" w:lineRule="exact"/>
        <w:ind w:firstLine="482" w:firstLineChars="200"/>
        <w:rPr>
          <w:rFonts w:hint="eastAsia" w:ascii="仿宋" w:hAnsi="仿宋" w:eastAsia="仿宋" w:cs="仿宋"/>
          <w:b/>
          <w:kern w:val="0"/>
          <w:sz w:val="24"/>
          <w:highlight w:val="none"/>
        </w:rPr>
      </w:pPr>
      <w:r>
        <w:rPr>
          <w:rFonts w:hint="eastAsia" w:ascii="仿宋" w:hAnsi="仿宋" w:eastAsia="仿宋" w:cs="仿宋"/>
          <w:b/>
          <w:kern w:val="0"/>
          <w:sz w:val="24"/>
          <w:highlight w:val="none"/>
        </w:rPr>
        <w:t>见证方代表签字:</w:t>
      </w:r>
    </w:p>
    <w:p w14:paraId="37B5DC77">
      <w:pPr>
        <w:autoSpaceDE w:val="0"/>
        <w:autoSpaceDN w:val="0"/>
        <w:adjustRightInd w:val="0"/>
        <w:spacing w:line="420" w:lineRule="exact"/>
        <w:ind w:firstLine="482" w:firstLineChars="200"/>
        <w:rPr>
          <w:rFonts w:hint="eastAsia" w:ascii="仿宋" w:hAnsi="仿宋" w:eastAsia="仿宋" w:cs="仿宋"/>
          <w:b/>
          <w:kern w:val="0"/>
          <w:sz w:val="24"/>
          <w:highlight w:val="none"/>
        </w:rPr>
      </w:pPr>
      <w:r>
        <w:rPr>
          <w:rFonts w:hint="eastAsia" w:ascii="仿宋" w:hAnsi="仿宋" w:eastAsia="仿宋" w:cs="仿宋"/>
          <w:b/>
          <w:kern w:val="0"/>
          <w:sz w:val="24"/>
          <w:highlight w:val="none"/>
        </w:rPr>
        <w:t xml:space="preserve">地址： </w:t>
      </w:r>
    </w:p>
    <w:p w14:paraId="7D41B4A5">
      <w:pPr>
        <w:autoSpaceDE w:val="0"/>
        <w:autoSpaceDN w:val="0"/>
        <w:adjustRightInd w:val="0"/>
        <w:spacing w:line="420" w:lineRule="exact"/>
        <w:ind w:firstLine="472" w:firstLineChars="196"/>
        <w:rPr>
          <w:rFonts w:hint="eastAsia" w:ascii="仿宋" w:hAnsi="仿宋" w:eastAsia="仿宋" w:cs="仿宋"/>
          <w:b/>
          <w:kern w:val="0"/>
          <w:sz w:val="24"/>
          <w:highlight w:val="none"/>
        </w:rPr>
      </w:pPr>
      <w:r>
        <w:rPr>
          <w:rFonts w:hint="eastAsia" w:ascii="仿宋" w:hAnsi="仿宋" w:eastAsia="仿宋" w:cs="仿宋"/>
          <w:b/>
          <w:kern w:val="0"/>
          <w:sz w:val="24"/>
          <w:highlight w:val="none"/>
        </w:rPr>
        <w:t xml:space="preserve">电话：   </w:t>
      </w:r>
    </w:p>
    <w:p w14:paraId="43DB9693">
      <w:pPr>
        <w:spacing w:line="400" w:lineRule="exact"/>
        <w:ind w:firstLine="482" w:firstLineChars="200"/>
        <w:jc w:val="right"/>
        <w:rPr>
          <w:rFonts w:hint="eastAsia" w:ascii="仿宋" w:hAnsi="仿宋" w:eastAsia="仿宋" w:cs="仿宋"/>
          <w:b/>
          <w:sz w:val="24"/>
          <w:highlight w:val="none"/>
        </w:rPr>
      </w:pPr>
    </w:p>
    <w:p w14:paraId="46C2FDD1">
      <w:pPr>
        <w:jc w:val="right"/>
        <w:rPr>
          <w:rFonts w:hint="eastAsia" w:ascii="仿宋" w:hAnsi="仿宋" w:eastAsia="仿宋" w:cs="仿宋"/>
          <w:b/>
          <w:sz w:val="24"/>
          <w:highlight w:val="none"/>
        </w:rPr>
      </w:pPr>
    </w:p>
    <w:p w14:paraId="03C28834">
      <w:pPr>
        <w:jc w:val="right"/>
        <w:rPr>
          <w:rFonts w:hint="eastAsia" w:ascii="仿宋" w:hAnsi="仿宋" w:eastAsia="仿宋" w:cs="仿宋"/>
          <w:b/>
          <w:sz w:val="24"/>
          <w:highlight w:val="none"/>
        </w:rPr>
      </w:pPr>
    </w:p>
    <w:p w14:paraId="3CFA8EB8">
      <w:pPr>
        <w:jc w:val="right"/>
        <w:rPr>
          <w:rFonts w:hint="eastAsia" w:ascii="仿宋" w:hAnsi="仿宋" w:eastAsia="仿宋" w:cs="仿宋"/>
          <w:b/>
          <w:bCs/>
          <w:color w:val="000000"/>
          <w:sz w:val="36"/>
          <w:szCs w:val="36"/>
          <w:highlight w:val="none"/>
        </w:rPr>
      </w:pPr>
      <w:r>
        <w:rPr>
          <w:rFonts w:hint="eastAsia" w:ascii="仿宋" w:hAnsi="仿宋" w:eastAsia="仿宋" w:cs="仿宋"/>
          <w:b/>
          <w:sz w:val="24"/>
          <w:highlight w:val="none"/>
        </w:rPr>
        <w:t>日    期：    年   月   日</w:t>
      </w:r>
    </w:p>
    <w:p w14:paraId="27C61608">
      <w:pPr>
        <w:jc w:val="righ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B80988"/>
    <w:multiLevelType w:val="singleLevel"/>
    <w:tmpl w:val="ACB80988"/>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zOWUzYWE2ODI4ZGYwYmI3ZGI1MTM0ZGRiNTI5YzAifQ=="/>
  </w:docVars>
  <w:rsids>
    <w:rsidRoot w:val="00000000"/>
    <w:rsid w:val="0E122608"/>
    <w:rsid w:val="3CB0479A"/>
    <w:rsid w:val="4B791182"/>
    <w:rsid w:val="531538F1"/>
    <w:rsid w:val="6D714A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next w:val="3"/>
    <w:qFormat/>
    <w:uiPriority w:val="0"/>
    <w:pPr>
      <w:widowControl w:val="0"/>
      <w:spacing w:after="120" w:afterLines="0"/>
      <w:jc w:val="both"/>
    </w:pPr>
    <w:rPr>
      <w:rFonts w:ascii="Times New Roman" w:hAnsi="Calibri" w:eastAsia="宋体" w:cs="Times New Roman"/>
      <w:kern w:val="2"/>
      <w:sz w:val="24"/>
      <w:szCs w:val="24"/>
      <w:lang w:val="en-US" w:eastAsia="zh-CN" w:bidi="ar-SA"/>
    </w:rPr>
  </w:style>
  <w:style w:type="paragraph" w:styleId="3">
    <w:name w:val="Quote"/>
    <w:next w:val="1"/>
    <w:qFormat/>
    <w:uiPriority w:val="0"/>
    <w:pPr>
      <w:widowControl w:val="0"/>
      <w:wordWrap w:val="0"/>
      <w:spacing w:before="200" w:after="160"/>
      <w:ind w:left="864" w:right="864"/>
      <w:jc w:val="center"/>
    </w:pPr>
    <w:rPr>
      <w:rFonts w:ascii="Calibri" w:hAnsi="Calibri" w:eastAsia="宋体" w:cs="Times New Roman"/>
      <w:i/>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2921</Words>
  <Characters>3012</Characters>
  <Lines>0</Lines>
  <Paragraphs>0</Paragraphs>
  <TotalTime>0</TotalTime>
  <ScaleCrop>false</ScaleCrop>
  <LinksUpToDate>false</LinksUpToDate>
  <CharactersWithSpaces>3259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2024-07-08T01:19:00Z</dcterms:created>
  <dc:creator>Administrator</dc:creator>
  <cp:lastModifiedBy>Administrator</cp:lastModifiedBy>
  <dcterms:modified xsi:type="dcterms:W3CDTF">2025-03-14T01:12:12Z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5535309922EA4934B89A66B6853AD875_12</vt:lpwstr>
  </property>
  <property fmtid="{D5CDD505-2E9C-101B-9397-08002B2CF9AE}" pid="4" name="KSOTemplateDocerSaveRecord">
    <vt:lpwstr>eyJoZGlkIjoiNDIzOWUzYWE2ODI4ZGYwYmI3ZGI1MTM0ZGRiNTI5YzAiLCJ1c2VySWQiOiI0NTAyNzI5MzAifQ==</vt:lpwstr>
  </property>
</Properties>
</file>