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版本号：N511324202500003220250327001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仪陇县2024年产油大县奖励资金用于油料生产和粮油生产保障资金油菜扩种项目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N5113242025000032</w:t>
      </w:r>
    </w:p>
    <w:p>
      <w:pPr>
        <w:pStyle w:val="null3"/>
        <w:jc w:val="left"/>
        <w:outlineLvl w:val="2"/>
      </w:pPr>
      <w:r>
        <w:rPr>
          <w:rFonts w:ascii="仿宋_GB2312" w:hAnsi="仿宋_GB2312" w:cs="仿宋_GB2312" w:eastAsia="仿宋_GB2312"/>
          <w:sz w:val="28"/>
          <w:b/>
        </w:rPr>
        <w:t>仪陇县农业农村局</w:t>
      </w:r>
    </w:p>
    <w:p>
      <w:pPr>
        <w:pStyle w:val="null3"/>
        <w:jc w:val="center"/>
        <w:outlineLvl w:val="2"/>
      </w:pPr>
      <w:r>
        <w:rPr>
          <w:rFonts w:ascii="仿宋_GB2312" w:hAnsi="仿宋_GB2312" w:cs="仿宋_GB2312" w:eastAsia="仿宋_GB2312"/>
          <w:sz w:val="28"/>
          <w:b/>
        </w:rPr>
        <w:t>四川亘晟项目管理有限公司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四川亘晟项目管理有限公司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仪陇县农业农村局</w:t>
      </w:r>
      <w:r>
        <w:rPr>
          <w:rFonts w:ascii="仿宋_GB2312" w:hAnsi="仿宋_GB2312" w:cs="仿宋_GB2312" w:eastAsia="仿宋_GB2312"/>
        </w:rPr>
        <w:t xml:space="preserve"> 委托，拟对 </w:t>
      </w:r>
      <w:r>
        <w:rPr>
          <w:rFonts w:ascii="仿宋_GB2312" w:hAnsi="仿宋_GB2312" w:cs="仿宋_GB2312" w:eastAsia="仿宋_GB2312"/>
        </w:rPr>
        <w:t>仪陇县2024年产油大县奖励资金用于油料生产和粮油生产保障资金油菜扩种项目</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南充市仪陇县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N5113242025000032</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仪陇县2024年产油大县奖励资金用于油料生产和粮油生产保障资金油菜扩种项目</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为用好我县2024年产油大县奖励资金，加快构建现代化“川油”产业体系。全力提升花生、油菜综合生产能力、加工营销能力和区域供给能力，助推花生、油菜核心示范片建设，保障重要农产品有效供给和促进农民持续增产增收，现需采购30%花生有机无机复合肥180000公斤，采购油菜专用肥160000公斤。</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采购包2：专门面向中小企业采购。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供应商需提供所投产品的《全国工业产品生产许可证》（有效期内）；2、供应商需提供肥料登记证或备案登记证明材料。（描述：1、供应商需提供所投产品的《全国工业产品生产许可证》（有效期内）；2、供应商需提供肥料登记证或备案登记证明材料（以上投标人提供复印件并加盖鲜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1、供应商需提供所投产品的《全国工业产品生产许可证》（有效期内）；2、供应商需提供肥料登记证或备案登记证明材料。（描述：1、供应商需提供所投产品的《全国工业产品生产许可证》（有效期内）；2、供应商需提供肥料登记证或备案登记证明材料（以上投标人提供复印件并加盖鲜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仪陇县农业农村局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仪陇县仁德街</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637000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18281786212</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四川亘晟项目管理有限公司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仪陇县新政镇春晖路5段34号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637000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0817-6989655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采购包1：577,600.00元</w:t>
            </w:r>
          </w:p>
          <w:p>
            <w:pPr>
              <w:pStyle w:val="null3"/>
              <w:jc w:val="left"/>
            </w:pPr>
            <w:r>
              <w:rPr>
                <w:rFonts w:ascii="仿宋_GB2312" w:hAnsi="仿宋_GB2312" w:cs="仿宋_GB2312" w:eastAsia="仿宋_GB2312"/>
              </w:rPr>
              <w:t>采购包2：603,000.00元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p>
            <w:pPr>
              <w:pStyle w:val="null3"/>
              <w:jc w:val="left"/>
            </w:pPr>
            <w:r>
              <w:rPr>
                <w:rFonts w:ascii="仿宋_GB2312" w:hAnsi="仿宋_GB2312" w:cs="仿宋_GB2312" w:eastAsia="仿宋_GB2312"/>
              </w:rPr>
              <w:t>采购包2：不收取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代理服务费收费标准：各包中标（成交）供应商须在签订成交合同前向代理公司领取纸质档成交通知书并缴纳代理服务费，代理服务费按成交价计算收取。 （标准说明：中标金额（100万内的）：货物招标按成交金额的1.5%收取；中标金额（超过100万不足500万的部分）：货物招标按成交金额的1.1%收取；中标金额（超过500万不足1000万的部分）：货物招标按成交金额的0.8%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仪陇县农业农村局</w:t>
      </w:r>
      <w:r>
        <w:rPr>
          <w:rFonts w:ascii="仿宋_GB2312" w:hAnsi="仿宋_GB2312" w:cs="仿宋_GB2312" w:eastAsia="仿宋_GB2312"/>
        </w:rPr>
        <w:t xml:space="preserve"> 和 </w:t>
      </w:r>
      <w:r>
        <w:rPr>
          <w:rFonts w:ascii="仿宋_GB2312" w:hAnsi="仿宋_GB2312" w:cs="仿宋_GB2312" w:eastAsia="仿宋_GB2312"/>
        </w:rPr>
        <w:t>四川亘晟项目管理有限公司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仪陇县农业农村局</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四川亘晟项目管理有限公司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按相关的要求和标准执行；</w:t>
      </w:r>
    </w:p>
    <w:p>
      <w:pPr>
        <w:pStyle w:val="null3"/>
        <w:jc w:val="left"/>
      </w:pPr>
      <w:r>
        <w:rPr>
          <w:rFonts w:ascii="仿宋_GB2312" w:hAnsi="仿宋_GB2312" w:cs="仿宋_GB2312" w:eastAsia="仿宋_GB2312"/>
        </w:rPr>
        <w:t>采购包2：</w:t>
      </w:r>
      <w:r>
        <w:rPr>
          <w:rFonts w:ascii="仿宋_GB2312" w:hAnsi="仿宋_GB2312" w:cs="仿宋_GB2312" w:eastAsia="仿宋_GB2312"/>
        </w:rPr>
        <w:t>按相关的要求和标准执行；</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按相关的要求和标准执行；</w:t>
      </w:r>
    </w:p>
    <w:p>
      <w:pPr>
        <w:pStyle w:val="null3"/>
        <w:jc w:val="left"/>
      </w:pPr>
      <w:r>
        <w:rPr>
          <w:rFonts w:ascii="仿宋_GB2312" w:hAnsi="仿宋_GB2312" w:cs="仿宋_GB2312" w:eastAsia="仿宋_GB2312"/>
        </w:rPr>
        <w:t>采购包2：</w:t>
      </w:r>
      <w:r>
        <w:rPr>
          <w:rFonts w:ascii="仿宋_GB2312" w:hAnsi="仿宋_GB2312" w:cs="仿宋_GB2312" w:eastAsia="仿宋_GB2312"/>
        </w:rPr>
        <w:t>按相关的要求和标准执行；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按相关的要求和标准执行；</w:t>
      </w:r>
    </w:p>
    <w:p>
      <w:pPr>
        <w:pStyle w:val="null3"/>
        <w:jc w:val="left"/>
      </w:pPr>
      <w:r>
        <w:rPr>
          <w:rFonts w:ascii="仿宋_GB2312" w:hAnsi="仿宋_GB2312" w:cs="仿宋_GB2312" w:eastAsia="仿宋_GB2312"/>
        </w:rPr>
        <w:t>采购包2：</w:t>
      </w:r>
      <w:r>
        <w:rPr>
          <w:rFonts w:ascii="仿宋_GB2312" w:hAnsi="仿宋_GB2312" w:cs="仿宋_GB2312" w:eastAsia="仿宋_GB2312"/>
        </w:rPr>
        <w:t>按相关的要求和标准执行；</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仪陇县农业农村局</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四川亘晟项目管理有限公司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四川亘晟项目管理有限公司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联系人：刘先生</w:t>
      </w:r>
    </w:p>
    <w:p>
      <w:pPr>
        <w:pStyle w:val="null3"/>
        <w:jc w:val="left"/>
      </w:pPr>
      <w:r>
        <w:rPr>
          <w:rFonts w:ascii="仿宋_GB2312" w:hAnsi="仿宋_GB2312" w:cs="仿宋_GB2312" w:eastAsia="仿宋_GB2312"/>
        </w:rPr>
        <w:t>联系电话：0817-6989655</w:t>
      </w:r>
    </w:p>
    <w:p>
      <w:pPr>
        <w:pStyle w:val="null3"/>
        <w:jc w:val="left"/>
      </w:pPr>
      <w:r>
        <w:rPr>
          <w:rFonts w:ascii="仿宋_GB2312" w:hAnsi="仿宋_GB2312" w:cs="仿宋_GB2312" w:eastAsia="仿宋_GB2312"/>
        </w:rPr>
        <w:t>地址：仪陇县春晖路五段34号</w:t>
      </w:r>
    </w:p>
    <w:p>
      <w:pPr>
        <w:pStyle w:val="null3"/>
        <w:jc w:val="left"/>
      </w:pPr>
      <w:r>
        <w:rPr>
          <w:rFonts w:ascii="仿宋_GB2312" w:hAnsi="仿宋_GB2312" w:cs="仿宋_GB2312" w:eastAsia="仿宋_GB2312"/>
        </w:rPr>
        <w:t>邮编：637600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577,600.00</w:t>
      </w:r>
    </w:p>
    <w:p>
      <w:pPr>
        <w:pStyle w:val="null3"/>
        <w:jc w:val="left"/>
      </w:pPr>
      <w:r>
        <w:rPr>
          <w:rFonts w:ascii="仿宋_GB2312" w:hAnsi="仿宋_GB2312" w:cs="仿宋_GB2312" w:eastAsia="仿宋_GB2312"/>
        </w:rPr>
        <w:t>采购包最高限价（元）: 577,600.00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A07080105 有机肥料及微生物肥料</w:t>
            </w:r>
          </w:p>
        </w:tc>
        <w:tc>
          <w:tcPr>
            <w:tcW w:type="dxa" w:w="821"/>
          </w:tcPr>
          <w:p>
            <w:pPr>
              <w:pStyle w:val="null3"/>
              <w:jc w:val="left"/>
            </w:pPr>
            <w:r>
              <w:rPr>
                <w:rFonts w:ascii="仿宋_GB2312" w:hAnsi="仿宋_GB2312" w:cs="仿宋_GB2312" w:eastAsia="仿宋_GB2312"/>
              </w:rPr>
              <w:t>油菜专用配方肥</w:t>
            </w:r>
          </w:p>
        </w:tc>
        <w:tc>
          <w:tcPr>
            <w:tcW w:type="dxa" w:w="821"/>
          </w:tcPr>
          <w:p>
            <w:pPr>
              <w:pStyle w:val="null3"/>
              <w:jc w:val="right"/>
            </w:pPr>
            <w:r>
              <w:rPr>
                <w:rFonts w:ascii="仿宋_GB2312" w:hAnsi="仿宋_GB2312" w:cs="仿宋_GB2312" w:eastAsia="仿宋_GB2312"/>
              </w:rPr>
              <w:t>160,000.00（公斤）</w:t>
            </w:r>
          </w:p>
        </w:tc>
        <w:tc>
          <w:tcPr>
            <w:tcW w:type="dxa" w:w="821"/>
          </w:tcPr>
          <w:p>
            <w:pPr>
              <w:pStyle w:val="null3"/>
              <w:jc w:val="right"/>
            </w:pPr>
            <w:r>
              <w:rPr>
                <w:rFonts w:ascii="仿宋_GB2312" w:hAnsi="仿宋_GB2312" w:cs="仿宋_GB2312" w:eastAsia="仿宋_GB2312"/>
              </w:rPr>
              <w:t>577,600.00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603,000.00</w:t>
      </w:r>
    </w:p>
    <w:p>
      <w:pPr>
        <w:pStyle w:val="null3"/>
        <w:jc w:val="left"/>
      </w:pPr>
      <w:r>
        <w:rPr>
          <w:rFonts w:ascii="仿宋_GB2312" w:hAnsi="仿宋_GB2312" w:cs="仿宋_GB2312" w:eastAsia="仿宋_GB2312"/>
        </w:rPr>
        <w:t>采购包最高限价（元）: 603,000.00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A07080105 有机肥料及微生物肥料</w:t>
            </w:r>
          </w:p>
        </w:tc>
        <w:tc>
          <w:tcPr>
            <w:tcW w:type="dxa" w:w="821"/>
          </w:tcPr>
          <w:p>
            <w:pPr>
              <w:pStyle w:val="null3"/>
              <w:jc w:val="left"/>
            </w:pPr>
            <w:r>
              <w:rPr>
                <w:rFonts w:ascii="仿宋_GB2312" w:hAnsi="仿宋_GB2312" w:cs="仿宋_GB2312" w:eastAsia="仿宋_GB2312"/>
              </w:rPr>
              <w:t>花生专用配方肥</w:t>
            </w:r>
          </w:p>
        </w:tc>
        <w:tc>
          <w:tcPr>
            <w:tcW w:type="dxa" w:w="821"/>
          </w:tcPr>
          <w:p>
            <w:pPr>
              <w:pStyle w:val="null3"/>
              <w:jc w:val="right"/>
            </w:pPr>
            <w:r>
              <w:rPr>
                <w:rFonts w:ascii="仿宋_GB2312" w:hAnsi="仿宋_GB2312" w:cs="仿宋_GB2312" w:eastAsia="仿宋_GB2312"/>
              </w:rPr>
              <w:t>180,000.00（公斤）</w:t>
            </w:r>
          </w:p>
        </w:tc>
        <w:tc>
          <w:tcPr>
            <w:tcW w:type="dxa" w:w="821"/>
          </w:tcPr>
          <w:p>
            <w:pPr>
              <w:pStyle w:val="null3"/>
              <w:jc w:val="right"/>
            </w:pPr>
            <w:r>
              <w:rPr>
                <w:rFonts w:ascii="仿宋_GB2312" w:hAnsi="仿宋_GB2312" w:cs="仿宋_GB2312" w:eastAsia="仿宋_GB2312"/>
              </w:rPr>
              <w:t>603,000.00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油菜专用配方肥</w:t>
            </w:r>
          </w:p>
        </w:tc>
        <w:tc>
          <w:tcPr>
            <w:tcW w:type="dxa" w:w="1138"/>
          </w:tcPr>
          <w:p>
            <w:pPr>
              <w:pStyle w:val="null3"/>
              <w:jc w:val="center"/>
            </w:pPr>
            <w:r>
              <w:rPr>
                <w:rFonts w:ascii="仿宋_GB2312" w:hAnsi="仿宋_GB2312" w:cs="仿宋_GB2312" w:eastAsia="仿宋_GB2312"/>
              </w:rPr>
              <w:t>160,000.00（公斤）</w:t>
            </w:r>
          </w:p>
        </w:tc>
        <w:tc>
          <w:tcPr>
            <w:tcW w:type="dxa" w:w="1365"/>
          </w:tcPr>
          <w:p>
            <w:pPr>
              <w:pStyle w:val="null3"/>
              <w:jc w:val="center"/>
            </w:pPr>
            <w:r>
              <w:rPr>
                <w:rFonts w:ascii="仿宋_GB2312" w:hAnsi="仿宋_GB2312" w:cs="仿宋_GB2312" w:eastAsia="仿宋_GB2312"/>
              </w:rPr>
              <w:t>577,600.00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花生专用配方肥</w:t>
            </w:r>
          </w:p>
        </w:tc>
        <w:tc>
          <w:tcPr>
            <w:tcW w:type="dxa" w:w="1138"/>
          </w:tcPr>
          <w:p>
            <w:pPr>
              <w:pStyle w:val="null3"/>
              <w:jc w:val="center"/>
            </w:pPr>
            <w:r>
              <w:rPr>
                <w:rFonts w:ascii="仿宋_GB2312" w:hAnsi="仿宋_GB2312" w:cs="仿宋_GB2312" w:eastAsia="仿宋_GB2312"/>
              </w:rPr>
              <w:t>180,000.00（公斤）</w:t>
            </w:r>
          </w:p>
        </w:tc>
        <w:tc>
          <w:tcPr>
            <w:tcW w:type="dxa" w:w="1365"/>
          </w:tcPr>
          <w:p>
            <w:pPr>
              <w:pStyle w:val="null3"/>
              <w:jc w:val="center"/>
            </w:pPr>
            <w:r>
              <w:rPr>
                <w:rFonts w:ascii="仿宋_GB2312" w:hAnsi="仿宋_GB2312" w:cs="仿宋_GB2312" w:eastAsia="仿宋_GB2312"/>
              </w:rPr>
              <w:t>603,000.00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A07080105 有机肥料及微生物肥料</w:t>
            </w:r>
          </w:p>
        </w:tc>
        <w:tc>
          <w:tcPr>
            <w:tcW w:type="dxa" w:w="2492"/>
          </w:tcPr>
          <w:p>
            <w:pPr>
              <w:pStyle w:val="null3"/>
              <w:jc w:val="left"/>
            </w:pPr>
            <w:r>
              <w:rPr>
                <w:rFonts w:ascii="仿宋_GB2312" w:hAnsi="仿宋_GB2312" w:cs="仿宋_GB2312" w:eastAsia="仿宋_GB2312"/>
              </w:rPr>
              <w:t>油菜专用配方肥</w:t>
            </w:r>
          </w:p>
        </w:tc>
        <w:tc>
          <w:tcPr>
            <w:tcW w:type="dxa" w:w="2492"/>
          </w:tcPr>
          <w:p>
            <w:pPr>
              <w:pStyle w:val="null3"/>
              <w:jc w:val="left"/>
            </w:pPr>
            <w:r>
              <w:rPr>
                <w:rFonts w:ascii="仿宋_GB2312" w:hAnsi="仿宋_GB2312" w:cs="仿宋_GB2312" w:eastAsia="仿宋_GB2312"/>
              </w:rPr>
              <w:t>油菜专用配方肥</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A07080105 有机肥料及微生物肥料</w:t>
            </w:r>
          </w:p>
        </w:tc>
        <w:tc>
          <w:tcPr>
            <w:tcW w:type="dxa" w:w="2492"/>
          </w:tcPr>
          <w:p>
            <w:pPr>
              <w:pStyle w:val="null3"/>
              <w:jc w:val="left"/>
            </w:pPr>
            <w:r>
              <w:rPr>
                <w:rFonts w:ascii="仿宋_GB2312" w:hAnsi="仿宋_GB2312" w:cs="仿宋_GB2312" w:eastAsia="仿宋_GB2312"/>
              </w:rPr>
              <w:t>花生专用配方肥</w:t>
            </w:r>
          </w:p>
        </w:tc>
        <w:tc>
          <w:tcPr>
            <w:tcW w:type="dxa" w:w="2492"/>
          </w:tcPr>
          <w:p>
            <w:pPr>
              <w:pStyle w:val="null3"/>
              <w:jc w:val="left"/>
            </w:pPr>
            <w:r>
              <w:rPr>
                <w:rFonts w:ascii="仿宋_GB2312" w:hAnsi="仿宋_GB2312" w:cs="仿宋_GB2312" w:eastAsia="仿宋_GB2312"/>
              </w:rPr>
              <w:t>花生专用配方肥</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标的名称：油菜专用配方肥</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一、项目概述</w:t>
            </w:r>
          </w:p>
        </w:tc>
        <w:tc>
          <w:tcPr>
            <w:tcW w:type="dxa" w:w="5814"/>
          </w:tcPr>
          <w:p>
            <w:pPr>
              <w:pStyle w:val="null3"/>
              <w:ind w:firstLine="420"/>
              <w:jc w:val="both"/>
            </w:pPr>
            <w:r>
              <w:rPr>
                <w:rFonts w:ascii="仿宋_GB2312" w:hAnsi="仿宋_GB2312" w:cs="仿宋_GB2312" w:eastAsia="仿宋_GB2312"/>
                <w:sz w:val="21"/>
              </w:rPr>
              <w:t>为用好我县</w:t>
            </w:r>
            <w:r>
              <w:rPr>
                <w:rFonts w:ascii="仿宋_GB2312" w:hAnsi="仿宋_GB2312" w:cs="仿宋_GB2312" w:eastAsia="仿宋_GB2312"/>
                <w:sz w:val="21"/>
              </w:rPr>
              <w:t>2024年产油大县奖励资金，加快构建现代化“川油”产业体系。全力提升花生综合生产能力、加工营销能力和区域供给能力，助推</w:t>
            </w:r>
            <w:r>
              <w:rPr>
                <w:rFonts w:ascii="仿宋_GB2312" w:hAnsi="仿宋_GB2312" w:cs="仿宋_GB2312" w:eastAsia="仿宋_GB2312"/>
                <w:sz w:val="21"/>
              </w:rPr>
              <w:t>油菜</w:t>
            </w:r>
            <w:r>
              <w:rPr>
                <w:rFonts w:ascii="仿宋_GB2312" w:hAnsi="仿宋_GB2312" w:cs="仿宋_GB2312" w:eastAsia="仿宋_GB2312"/>
                <w:sz w:val="21"/>
              </w:rPr>
              <w:t>核心示范片建设，保障重要农产品有效供给和促进农民持续增产增收。</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二、技术、服务要求</w:t>
            </w:r>
          </w:p>
        </w:tc>
        <w:tc>
          <w:tcPr>
            <w:tcW w:type="dxa" w:w="5814"/>
          </w:tcPr>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采购清单</w:t>
            </w:r>
          </w:p>
          <w:tbl>
            <w:tblPr>
              <w:tblInd w:type="dxa" w:w="105"/>
              <w:tblBorders>
                <w:top w:val="none" w:color="000000" w:sz="4"/>
                <w:left w:val="none" w:color="000000" w:sz="4"/>
                <w:bottom w:val="none" w:color="000000" w:sz="4"/>
                <w:right w:val="none" w:color="000000" w:sz="4"/>
                <w:insideH w:val="none"/>
                <w:insideV w:val="none"/>
              </w:tblBorders>
            </w:tblPr>
            <w:tblGrid>
              <w:gridCol w:w="1019"/>
              <w:gridCol w:w="783"/>
              <w:gridCol w:w="698"/>
              <w:gridCol w:w="944"/>
              <w:gridCol w:w="1548"/>
              <w:gridCol w:w="594"/>
            </w:tblGrid>
            <w:tr>
              <w:tc>
                <w:tcPr>
                  <w:tcW w:type="dxa" w:w="10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标的名称</w:t>
                  </w:r>
                </w:p>
              </w:tc>
              <w:tc>
                <w:tcPr>
                  <w:tcW w:type="dxa" w:w="7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单价</w:t>
                  </w:r>
                </w:p>
                <w:p>
                  <w:pPr>
                    <w:pStyle w:val="null3"/>
                    <w:jc w:val="center"/>
                  </w:pPr>
                  <w:r>
                    <w:rPr>
                      <w:rFonts w:ascii="仿宋_GB2312" w:hAnsi="仿宋_GB2312" w:cs="仿宋_GB2312" w:eastAsia="仿宋_GB2312"/>
                      <w:sz w:val="21"/>
                      <w:b/>
                    </w:rPr>
                    <w:t>（元</w:t>
                  </w:r>
                  <w:r>
                    <w:rPr>
                      <w:rFonts w:ascii="仿宋_GB2312" w:hAnsi="仿宋_GB2312" w:cs="仿宋_GB2312" w:eastAsia="仿宋_GB2312"/>
                      <w:sz w:val="21"/>
                      <w:b/>
                    </w:rPr>
                    <w:t>/</w:t>
                  </w:r>
                  <w:r>
                    <w:rPr>
                      <w:rFonts w:ascii="仿宋_GB2312" w:hAnsi="仿宋_GB2312" w:cs="仿宋_GB2312" w:eastAsia="仿宋_GB2312"/>
                      <w:sz w:val="21"/>
                      <w:b/>
                    </w:rPr>
                    <w:t>公斤</w:t>
                  </w:r>
                  <w:r>
                    <w:rPr>
                      <w:rFonts w:ascii="仿宋_GB2312" w:hAnsi="仿宋_GB2312" w:cs="仿宋_GB2312" w:eastAsia="仿宋_GB2312"/>
                      <w:sz w:val="21"/>
                      <w:b/>
                    </w:rPr>
                    <w:t>）</w:t>
                  </w:r>
                </w:p>
              </w:tc>
              <w:tc>
                <w:tcPr>
                  <w:tcW w:type="dxa" w:w="6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w:t>
                  </w:r>
                  <w:r>
                    <w:rPr>
                      <w:rFonts w:ascii="仿宋_GB2312" w:hAnsi="仿宋_GB2312" w:cs="仿宋_GB2312" w:eastAsia="仿宋_GB2312"/>
                      <w:sz w:val="21"/>
                      <w:b/>
                    </w:rPr>
                    <w:t>公斤</w:t>
                  </w:r>
                  <w:r>
                    <w:rPr>
                      <w:rFonts w:ascii="仿宋_GB2312" w:hAnsi="仿宋_GB2312" w:cs="仿宋_GB2312" w:eastAsia="仿宋_GB2312"/>
                      <w:sz w:val="21"/>
                      <w:b/>
                    </w:rPr>
                    <w:t>）</w:t>
                  </w:r>
                </w:p>
              </w:tc>
              <w:tc>
                <w:tcPr>
                  <w:tcW w:type="dxa" w:w="94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最高限价</w:t>
                  </w:r>
                </w:p>
                <w:p>
                  <w:pPr>
                    <w:pStyle w:val="null3"/>
                    <w:jc w:val="center"/>
                  </w:pPr>
                  <w:r>
                    <w:rPr>
                      <w:rFonts w:ascii="仿宋_GB2312" w:hAnsi="仿宋_GB2312" w:cs="仿宋_GB2312" w:eastAsia="仿宋_GB2312"/>
                      <w:sz w:val="21"/>
                      <w:b/>
                    </w:rPr>
                    <w:t>总价（元）</w:t>
                  </w:r>
                </w:p>
              </w:tc>
              <w:tc>
                <w:tcPr>
                  <w:tcW w:type="dxa" w:w="15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备注</w:t>
                  </w:r>
                </w:p>
              </w:tc>
              <w:tc>
                <w:tcPr>
                  <w:tcW w:type="dxa" w:w="5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所属行业</w:t>
                  </w:r>
                </w:p>
              </w:tc>
            </w:tr>
            <w:tr>
              <w:tc>
                <w:tcPr>
                  <w:tcW w:type="dxa" w:w="10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油菜专用配方肥</w:t>
                  </w:r>
                </w:p>
              </w:tc>
              <w:tc>
                <w:tcPr>
                  <w:tcW w:type="dxa" w:w="7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3.61</w:t>
                  </w:r>
                </w:p>
              </w:tc>
              <w:tc>
                <w:tcPr>
                  <w:tcW w:type="dxa" w:w="6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160000</w:t>
                  </w:r>
                </w:p>
              </w:tc>
              <w:tc>
                <w:tcPr>
                  <w:tcW w:type="dxa" w:w="94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u w:val="single"/>
                    </w:rPr>
                    <w:t>577600.00</w:t>
                  </w:r>
                </w:p>
              </w:tc>
              <w:tc>
                <w:tcPr>
                  <w:tcW w:type="dxa" w:w="15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预算采购总价</w:t>
                  </w:r>
                  <w:r>
                    <w:rPr>
                      <w:rFonts w:ascii="仿宋_GB2312" w:hAnsi="仿宋_GB2312" w:cs="仿宋_GB2312" w:eastAsia="仿宋_GB2312"/>
                      <w:sz w:val="21"/>
                    </w:rPr>
                    <w:t>57.76</w:t>
                  </w:r>
                  <w:r>
                    <w:rPr>
                      <w:rFonts w:ascii="仿宋_GB2312" w:hAnsi="仿宋_GB2312" w:cs="仿宋_GB2312" w:eastAsia="仿宋_GB2312"/>
                      <w:sz w:val="21"/>
                    </w:rPr>
                    <w:t>万元，单价最高限价</w:t>
                  </w:r>
                  <w:r>
                    <w:rPr>
                      <w:rFonts w:ascii="仿宋_GB2312" w:hAnsi="仿宋_GB2312" w:cs="仿宋_GB2312" w:eastAsia="仿宋_GB2312"/>
                      <w:sz w:val="21"/>
                    </w:rPr>
                    <w:t>3.61</w:t>
                  </w:r>
                  <w:r>
                    <w:rPr>
                      <w:rFonts w:ascii="仿宋_GB2312" w:hAnsi="仿宋_GB2312" w:cs="仿宋_GB2312" w:eastAsia="仿宋_GB2312"/>
                      <w:sz w:val="21"/>
                    </w:rPr>
                    <w:t>元</w:t>
                  </w:r>
                  <w:r>
                    <w:rPr>
                      <w:rFonts w:ascii="仿宋_GB2312" w:hAnsi="仿宋_GB2312" w:cs="仿宋_GB2312" w:eastAsia="仿宋_GB2312"/>
                      <w:sz w:val="21"/>
                    </w:rPr>
                    <w:t>/公斤，合计数量</w:t>
                  </w:r>
                  <w:r>
                    <w:rPr>
                      <w:rFonts w:ascii="仿宋_GB2312" w:hAnsi="仿宋_GB2312" w:cs="仿宋_GB2312" w:eastAsia="仿宋_GB2312"/>
                      <w:sz w:val="21"/>
                    </w:rPr>
                    <w:t>160000</w:t>
                  </w:r>
                  <w:r>
                    <w:rPr>
                      <w:rFonts w:ascii="仿宋_GB2312" w:hAnsi="仿宋_GB2312" w:cs="仿宋_GB2312" w:eastAsia="仿宋_GB2312"/>
                      <w:sz w:val="21"/>
                    </w:rPr>
                    <w:t>公斤。</w:t>
                  </w:r>
                </w:p>
              </w:tc>
              <w:tc>
                <w:tcPr>
                  <w:tcW w:type="dxa" w:w="5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工业</w:t>
                  </w:r>
                </w:p>
              </w:tc>
            </w:tr>
          </w:tbl>
          <w:p>
            <w:pPr>
              <w:pStyle w:val="null3"/>
              <w:ind w:firstLine="211"/>
              <w:jc w:val="both"/>
            </w:pPr>
            <w:r>
              <w:rPr>
                <w:rFonts w:ascii="仿宋_GB2312" w:hAnsi="仿宋_GB2312" w:cs="仿宋_GB2312" w:eastAsia="仿宋_GB2312"/>
                <w:sz w:val="21"/>
                <w:b/>
              </w:rPr>
              <w:t>2、</w:t>
            </w:r>
            <w:r>
              <w:rPr>
                <w:rFonts w:ascii="仿宋_GB2312" w:hAnsi="仿宋_GB2312" w:cs="仿宋_GB2312" w:eastAsia="仿宋_GB2312"/>
                <w:sz w:val="21"/>
              </w:rPr>
              <w:t>油菜专用配方肥</w:t>
            </w:r>
            <w:r>
              <w:rPr>
                <w:rFonts w:ascii="仿宋_GB2312" w:hAnsi="仿宋_GB2312" w:cs="仿宋_GB2312" w:eastAsia="仿宋_GB2312"/>
                <w:sz w:val="21"/>
                <w:b/>
              </w:rPr>
              <w:t>技术参数及要求</w:t>
            </w:r>
          </w:p>
          <w:p>
            <w:pPr>
              <w:pStyle w:val="null3"/>
              <w:ind w:firstLine="420"/>
              <w:jc w:val="both"/>
            </w:pPr>
            <w:r>
              <w:rPr>
                <w:rFonts w:ascii="仿宋_GB2312" w:hAnsi="仿宋_GB2312" w:cs="仿宋_GB2312" w:eastAsia="仿宋_GB2312"/>
                <w:sz w:val="21"/>
              </w:rPr>
              <w:t>(1)产品包装：袋装、</w:t>
            </w:r>
            <w:r>
              <w:rPr>
                <w:rFonts w:ascii="仿宋_GB2312" w:hAnsi="仿宋_GB2312" w:cs="仿宋_GB2312" w:eastAsia="仿宋_GB2312"/>
                <w:sz w:val="21"/>
              </w:rPr>
              <w:t>不</w:t>
            </w:r>
            <w:r>
              <w:rPr>
                <w:rFonts w:ascii="仿宋_GB2312" w:hAnsi="仿宋_GB2312" w:cs="仿宋_GB2312" w:eastAsia="仿宋_GB2312"/>
                <w:sz w:val="21"/>
              </w:rPr>
              <w:t>小于</w:t>
            </w:r>
            <w:r>
              <w:rPr>
                <w:rFonts w:ascii="仿宋_GB2312" w:hAnsi="仿宋_GB2312" w:cs="仿宋_GB2312" w:eastAsia="仿宋_GB2312"/>
                <w:sz w:val="21"/>
              </w:rPr>
              <w:t>50公斤/袋；</w:t>
            </w:r>
          </w:p>
          <w:p>
            <w:pPr>
              <w:pStyle w:val="null3"/>
              <w:ind w:firstLine="420"/>
              <w:jc w:val="both"/>
            </w:pPr>
            <w:r>
              <w:rPr>
                <w:rFonts w:ascii="仿宋_GB2312" w:hAnsi="仿宋_GB2312" w:cs="仿宋_GB2312" w:eastAsia="仿宋_GB2312"/>
                <w:sz w:val="21"/>
              </w:rPr>
              <w:t>(2)氮磷钾总养分≥45%，其中钾不得低于</w:t>
            </w:r>
            <w:r>
              <w:rPr>
                <w:rFonts w:ascii="仿宋_GB2312" w:hAnsi="仿宋_GB2312" w:cs="仿宋_GB2312" w:eastAsia="仿宋_GB2312"/>
                <w:sz w:val="21"/>
              </w:rPr>
              <w:t>10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(3)中氯（含中氯）以下;</w:t>
            </w:r>
          </w:p>
          <w:p>
            <w:pPr>
              <w:pStyle w:val="null3"/>
              <w:ind w:firstLine="420"/>
              <w:jc w:val="both"/>
            </w:pPr>
            <w:r>
              <w:rPr>
                <w:rFonts w:ascii="仿宋_GB2312" w:hAnsi="仿宋_GB2312" w:cs="仿宋_GB2312" w:eastAsia="仿宋_GB2312"/>
                <w:sz w:val="21"/>
              </w:rPr>
              <w:t>(4)符合国家标准：GB/T 21633-2020附：HG/T 4215-2011 控释肥料（两个标准）；</w:t>
            </w:r>
          </w:p>
          <w:p>
            <w:pPr>
              <w:pStyle w:val="null3"/>
              <w:ind w:firstLine="420"/>
              <w:jc w:val="both"/>
            </w:pPr>
            <w:r>
              <w:rPr>
                <w:rFonts w:ascii="仿宋_GB2312" w:hAnsi="仿宋_GB2312" w:cs="仿宋_GB2312" w:eastAsia="仿宋_GB2312"/>
                <w:sz w:val="21"/>
              </w:rPr>
              <w:t>(5)工艺要求：采用控释粒子（包膜 尿素如树脂包膜尿素、植物油包膜尿素等）；</w:t>
            </w:r>
          </w:p>
          <w:p>
            <w:pPr>
              <w:pStyle w:val="null3"/>
              <w:ind w:firstLine="420"/>
              <w:jc w:val="both"/>
            </w:pPr>
            <w:r>
              <w:rPr>
                <w:rFonts w:ascii="仿宋_GB2312" w:hAnsi="仿宋_GB2312" w:cs="仿宋_GB2312" w:eastAsia="仿宋_GB2312"/>
                <w:sz w:val="21"/>
              </w:rPr>
              <w:t>(6)提供缓释掺混肥料备案登记。</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标的名称：花生专用配方肥</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一、项目概述</w:t>
            </w:r>
          </w:p>
        </w:tc>
        <w:tc>
          <w:tcPr>
            <w:tcW w:type="dxa" w:w="5814"/>
          </w:tcPr>
          <w:p>
            <w:pPr>
              <w:pStyle w:val="null3"/>
              <w:ind w:firstLine="420"/>
              <w:jc w:val="both"/>
            </w:pPr>
            <w:r>
              <w:rPr>
                <w:rFonts w:ascii="仿宋_GB2312" w:hAnsi="仿宋_GB2312" w:cs="仿宋_GB2312" w:eastAsia="仿宋_GB2312"/>
                <w:sz w:val="21"/>
              </w:rPr>
              <w:t>为用好我县</w:t>
            </w:r>
            <w:r>
              <w:rPr>
                <w:rFonts w:ascii="仿宋_GB2312" w:hAnsi="仿宋_GB2312" w:cs="仿宋_GB2312" w:eastAsia="仿宋_GB2312"/>
                <w:sz w:val="21"/>
              </w:rPr>
              <w:t>2024年产油大县奖励资金，加快构建现代化“川油”产业体系。全力提升花生综合生产能力、加工营销能力和区域供给能力，助推</w:t>
            </w:r>
            <w:r>
              <w:rPr>
                <w:rFonts w:ascii="仿宋_GB2312" w:hAnsi="仿宋_GB2312" w:cs="仿宋_GB2312" w:eastAsia="仿宋_GB2312"/>
                <w:sz w:val="21"/>
              </w:rPr>
              <w:t>花生</w:t>
            </w:r>
            <w:r>
              <w:rPr>
                <w:rFonts w:ascii="仿宋_GB2312" w:hAnsi="仿宋_GB2312" w:cs="仿宋_GB2312" w:eastAsia="仿宋_GB2312"/>
                <w:sz w:val="21"/>
              </w:rPr>
              <w:t>核心示范片建设，保障重要农产品有效供给和促进农民持续增产增收。</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二、技术、服务要求</w:t>
            </w:r>
          </w:p>
        </w:tc>
        <w:tc>
          <w:tcPr>
            <w:tcW w:type="dxa" w:w="5814"/>
          </w:tcPr>
          <w:p>
            <w:pPr>
              <w:pStyle w:val="null3"/>
              <w:ind w:firstLine="422"/>
              <w:jc w:val="both"/>
            </w:pPr>
            <w:r>
              <w:rPr>
                <w:rFonts w:ascii="仿宋_GB2312" w:hAnsi="仿宋_GB2312" w:cs="仿宋_GB2312" w:eastAsia="仿宋_GB2312"/>
                <w:sz w:val="21"/>
                <w:b/>
              </w:rPr>
              <w:t>1、</w:t>
            </w:r>
            <w:r>
              <w:rPr>
                <w:rFonts w:ascii="仿宋_GB2312" w:hAnsi="仿宋_GB2312" w:cs="仿宋_GB2312" w:eastAsia="仿宋_GB2312"/>
                <w:sz w:val="21"/>
                <w:b/>
              </w:rPr>
              <w:t>采购清单</w:t>
            </w:r>
          </w:p>
          <w:tbl>
            <w:tblPr>
              <w:tblInd w:type="dxa" w:w="105"/>
              <w:tblBorders>
                <w:top w:val="none" w:color="000000" w:sz="4"/>
                <w:left w:val="none" w:color="000000" w:sz="4"/>
                <w:bottom w:val="none" w:color="000000" w:sz="4"/>
                <w:right w:val="none" w:color="000000" w:sz="4"/>
                <w:insideH w:val="none"/>
                <w:insideV w:val="none"/>
              </w:tblBorders>
            </w:tblPr>
            <w:tblGrid>
              <w:gridCol w:w="1002"/>
              <w:gridCol w:w="742"/>
              <w:gridCol w:w="649"/>
              <w:gridCol w:w="965"/>
              <w:gridCol w:w="1559"/>
              <w:gridCol w:w="659"/>
            </w:tblGrid>
            <w:tr>
              <w:tc>
                <w:tcPr>
                  <w:tcW w:type="dxa" w:w="10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标的名称</w:t>
                  </w:r>
                </w:p>
              </w:tc>
              <w:tc>
                <w:tcPr>
                  <w:tcW w:type="dxa" w:w="7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单价</w:t>
                  </w:r>
                </w:p>
                <w:p>
                  <w:pPr>
                    <w:pStyle w:val="null3"/>
                    <w:jc w:val="center"/>
                  </w:pPr>
                  <w:r>
                    <w:rPr>
                      <w:rFonts w:ascii="仿宋_GB2312" w:hAnsi="仿宋_GB2312" w:cs="仿宋_GB2312" w:eastAsia="仿宋_GB2312"/>
                      <w:sz w:val="21"/>
                      <w:b/>
                    </w:rPr>
                    <w:t>（元</w:t>
                  </w:r>
                  <w:r>
                    <w:rPr>
                      <w:rFonts w:ascii="仿宋_GB2312" w:hAnsi="仿宋_GB2312" w:cs="仿宋_GB2312" w:eastAsia="仿宋_GB2312"/>
                      <w:sz w:val="21"/>
                      <w:b/>
                    </w:rPr>
                    <w:t>/</w:t>
                  </w:r>
                  <w:r>
                    <w:rPr>
                      <w:rFonts w:ascii="仿宋_GB2312" w:hAnsi="仿宋_GB2312" w:cs="仿宋_GB2312" w:eastAsia="仿宋_GB2312"/>
                      <w:sz w:val="21"/>
                      <w:b/>
                    </w:rPr>
                    <w:t>公斤</w:t>
                  </w:r>
                  <w:r>
                    <w:rPr>
                      <w:rFonts w:ascii="仿宋_GB2312" w:hAnsi="仿宋_GB2312" w:cs="仿宋_GB2312" w:eastAsia="仿宋_GB2312"/>
                      <w:sz w:val="21"/>
                      <w:b/>
                    </w:rPr>
                    <w:t>）</w:t>
                  </w:r>
                </w:p>
              </w:tc>
              <w:tc>
                <w:tcPr>
                  <w:tcW w:type="dxa" w:w="6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数量</w:t>
                  </w:r>
                </w:p>
                <w:p>
                  <w:pPr>
                    <w:pStyle w:val="null3"/>
                    <w:jc w:val="center"/>
                  </w:pPr>
                  <w:r>
                    <w:rPr>
                      <w:rFonts w:ascii="仿宋_GB2312" w:hAnsi="仿宋_GB2312" w:cs="仿宋_GB2312" w:eastAsia="仿宋_GB2312"/>
                      <w:sz w:val="21"/>
                      <w:b/>
                    </w:rPr>
                    <w:t>（</w:t>
                  </w:r>
                  <w:r>
                    <w:rPr>
                      <w:rFonts w:ascii="仿宋_GB2312" w:hAnsi="仿宋_GB2312" w:cs="仿宋_GB2312" w:eastAsia="仿宋_GB2312"/>
                      <w:sz w:val="21"/>
                      <w:b/>
                    </w:rPr>
                    <w:t>公斤</w:t>
                  </w:r>
                  <w:r>
                    <w:rPr>
                      <w:rFonts w:ascii="仿宋_GB2312" w:hAnsi="仿宋_GB2312" w:cs="仿宋_GB2312" w:eastAsia="仿宋_GB2312"/>
                      <w:sz w:val="21"/>
                      <w:b/>
                    </w:rPr>
                    <w:t>）</w:t>
                  </w:r>
                </w:p>
              </w:tc>
              <w:tc>
                <w:tcPr>
                  <w:tcW w:type="dxa" w:w="9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最高限价</w:t>
                  </w:r>
                </w:p>
                <w:p>
                  <w:pPr>
                    <w:pStyle w:val="null3"/>
                    <w:jc w:val="center"/>
                  </w:pPr>
                  <w:r>
                    <w:rPr>
                      <w:rFonts w:ascii="仿宋_GB2312" w:hAnsi="仿宋_GB2312" w:cs="仿宋_GB2312" w:eastAsia="仿宋_GB2312"/>
                      <w:sz w:val="21"/>
                      <w:b/>
                    </w:rPr>
                    <w:t>总价（元）</w:t>
                  </w:r>
                </w:p>
              </w:tc>
              <w:tc>
                <w:tcPr>
                  <w:tcW w:type="dxa" w:w="15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备注</w:t>
                  </w:r>
                </w:p>
              </w:tc>
              <w:tc>
                <w:tcPr>
                  <w:tcW w:type="dxa" w:w="6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rPr>
                    <w:t>所属行业</w:t>
                  </w:r>
                </w:p>
              </w:tc>
            </w:tr>
            <w:tr>
              <w:tc>
                <w:tcPr>
                  <w:tcW w:type="dxa" w:w="10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花生</w:t>
                  </w:r>
                  <w:r>
                    <w:rPr>
                      <w:rFonts w:ascii="仿宋_GB2312" w:hAnsi="仿宋_GB2312" w:cs="仿宋_GB2312" w:eastAsia="仿宋_GB2312"/>
                      <w:sz w:val="21"/>
                    </w:rPr>
                    <w:t>专用配方肥</w:t>
                  </w:r>
                </w:p>
              </w:tc>
              <w:tc>
                <w:tcPr>
                  <w:tcW w:type="dxa" w:w="7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3.35</w:t>
                  </w:r>
                </w:p>
              </w:tc>
              <w:tc>
                <w:tcPr>
                  <w:tcW w:type="dxa" w:w="6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180000</w:t>
                  </w:r>
                </w:p>
              </w:tc>
              <w:tc>
                <w:tcPr>
                  <w:tcW w:type="dxa" w:w="9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u w:val="single"/>
                    </w:rPr>
                    <w:t>603000.00</w:t>
                  </w:r>
                </w:p>
              </w:tc>
              <w:tc>
                <w:tcPr>
                  <w:tcW w:type="dxa" w:w="1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预算采购总价</w:t>
                  </w:r>
                  <w:r>
                    <w:rPr>
                      <w:rFonts w:ascii="仿宋_GB2312" w:hAnsi="仿宋_GB2312" w:cs="仿宋_GB2312" w:eastAsia="仿宋_GB2312"/>
                      <w:sz w:val="21"/>
                    </w:rPr>
                    <w:t>60.3</w:t>
                  </w:r>
                  <w:r>
                    <w:rPr>
                      <w:rFonts w:ascii="仿宋_GB2312" w:hAnsi="仿宋_GB2312" w:cs="仿宋_GB2312" w:eastAsia="仿宋_GB2312"/>
                      <w:sz w:val="21"/>
                    </w:rPr>
                    <w:t>万元，单价最高限价</w:t>
                  </w:r>
                  <w:r>
                    <w:rPr>
                      <w:rFonts w:ascii="仿宋_GB2312" w:hAnsi="仿宋_GB2312" w:cs="仿宋_GB2312" w:eastAsia="仿宋_GB2312"/>
                      <w:sz w:val="21"/>
                    </w:rPr>
                    <w:t>3.35</w:t>
                  </w:r>
                  <w:r>
                    <w:rPr>
                      <w:rFonts w:ascii="仿宋_GB2312" w:hAnsi="仿宋_GB2312" w:cs="仿宋_GB2312" w:eastAsia="仿宋_GB2312"/>
                      <w:sz w:val="21"/>
                    </w:rPr>
                    <w:t>元</w:t>
                  </w:r>
                  <w:r>
                    <w:rPr>
                      <w:rFonts w:ascii="仿宋_GB2312" w:hAnsi="仿宋_GB2312" w:cs="仿宋_GB2312" w:eastAsia="仿宋_GB2312"/>
                      <w:sz w:val="21"/>
                    </w:rPr>
                    <w:t>/公斤，合计数量</w:t>
                  </w:r>
                  <w:r>
                    <w:rPr>
                      <w:rFonts w:ascii="仿宋_GB2312" w:hAnsi="仿宋_GB2312" w:cs="仿宋_GB2312" w:eastAsia="仿宋_GB2312"/>
                      <w:sz w:val="21"/>
                    </w:rPr>
                    <w:t>180000</w:t>
                  </w:r>
                  <w:r>
                    <w:rPr>
                      <w:rFonts w:ascii="仿宋_GB2312" w:hAnsi="仿宋_GB2312" w:cs="仿宋_GB2312" w:eastAsia="仿宋_GB2312"/>
                      <w:sz w:val="21"/>
                    </w:rPr>
                    <w:t>公斤。</w:t>
                  </w:r>
                </w:p>
              </w:tc>
              <w:tc>
                <w:tcPr>
                  <w:tcW w:type="dxa" w:w="6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工业</w:t>
                  </w:r>
                </w:p>
              </w:tc>
            </w:tr>
          </w:tbl>
          <w:p>
            <w:pPr>
              <w:pStyle w:val="null3"/>
              <w:ind w:firstLine="422"/>
              <w:jc w:val="both"/>
            </w:pPr>
            <w:r>
              <w:rPr>
                <w:rFonts w:ascii="仿宋_GB2312" w:hAnsi="仿宋_GB2312" w:cs="仿宋_GB2312" w:eastAsia="仿宋_GB2312"/>
                <w:sz w:val="21"/>
                <w:b/>
              </w:rPr>
              <w:t>2、</w:t>
            </w:r>
            <w:r>
              <w:rPr>
                <w:rFonts w:ascii="仿宋_GB2312" w:hAnsi="仿宋_GB2312" w:cs="仿宋_GB2312" w:eastAsia="仿宋_GB2312"/>
                <w:sz w:val="21"/>
              </w:rPr>
              <w:t>花生</w:t>
            </w:r>
            <w:r>
              <w:rPr>
                <w:rFonts w:ascii="仿宋_GB2312" w:hAnsi="仿宋_GB2312" w:cs="仿宋_GB2312" w:eastAsia="仿宋_GB2312"/>
                <w:sz w:val="21"/>
              </w:rPr>
              <w:t>专用配方肥</w:t>
            </w:r>
            <w:r>
              <w:rPr>
                <w:rFonts w:ascii="仿宋_GB2312" w:hAnsi="仿宋_GB2312" w:cs="仿宋_GB2312" w:eastAsia="仿宋_GB2312"/>
                <w:sz w:val="21"/>
                <w:b/>
              </w:rPr>
              <w:t>技术参数及要求</w:t>
            </w:r>
          </w:p>
          <w:p>
            <w:pPr>
              <w:pStyle w:val="null3"/>
              <w:ind w:firstLine="38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主要技术指标：</w:t>
            </w:r>
            <w:r>
              <w:rPr>
                <w:rFonts w:ascii="仿宋_GB2312" w:hAnsi="仿宋_GB2312" w:cs="仿宋_GB2312" w:eastAsia="仿宋_GB2312"/>
                <w:sz w:val="21"/>
              </w:rPr>
              <w:t>N+P</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vertAlign w:val="subscript"/>
              </w:rPr>
              <w:t>5</w:t>
            </w:r>
            <w:r>
              <w:rPr>
                <w:rFonts w:ascii="仿宋_GB2312" w:hAnsi="仿宋_GB2312" w:cs="仿宋_GB2312" w:eastAsia="仿宋_GB2312"/>
                <w:sz w:val="21"/>
              </w:rPr>
              <w:t>+K</w:t>
            </w:r>
            <w:r>
              <w:rPr>
                <w:rFonts w:ascii="仿宋_GB2312" w:hAnsi="仿宋_GB2312" w:cs="仿宋_GB2312" w:eastAsia="仿宋_GB2312"/>
                <w:sz w:val="21"/>
                <w:vertAlign w:val="subscript"/>
              </w:rPr>
              <w:t>2</w:t>
            </w:r>
            <w:r>
              <w:rPr>
                <w:rFonts w:ascii="仿宋_GB2312" w:hAnsi="仿宋_GB2312" w:cs="仿宋_GB2312" w:eastAsia="仿宋_GB2312"/>
                <w:sz w:val="21"/>
              </w:rPr>
              <w:t>O≥30%</w:t>
            </w:r>
          </w:p>
          <w:p>
            <w:pPr>
              <w:pStyle w:val="null3"/>
              <w:ind w:firstLine="38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N≥1</w:t>
            </w:r>
            <w:r>
              <w:rPr>
                <w:rFonts w:ascii="仿宋_GB2312" w:hAnsi="仿宋_GB2312" w:cs="仿宋_GB2312" w:eastAsia="仿宋_GB2312"/>
                <w:sz w:val="21"/>
              </w:rPr>
              <w:t>9</w:t>
            </w:r>
            <w:r>
              <w:rPr>
                <w:rFonts w:ascii="仿宋_GB2312" w:hAnsi="仿宋_GB2312" w:cs="仿宋_GB2312" w:eastAsia="仿宋_GB2312"/>
                <w:sz w:val="21"/>
              </w:rPr>
              <w:t>%</w:t>
            </w:r>
          </w:p>
          <w:p>
            <w:pPr>
              <w:pStyle w:val="null3"/>
              <w:ind w:firstLine="38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P</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vertAlign w:val="subscript"/>
              </w:rPr>
              <w:t>5</w:t>
            </w:r>
            <w:r>
              <w:rPr>
                <w:rFonts w:ascii="仿宋_GB2312" w:hAnsi="仿宋_GB2312" w:cs="仿宋_GB2312" w:eastAsia="仿宋_GB2312"/>
                <w:sz w:val="21"/>
              </w:rPr>
              <w:t>≥7%</w:t>
            </w:r>
          </w:p>
          <w:p>
            <w:pPr>
              <w:pStyle w:val="null3"/>
              <w:ind w:firstLine="38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K</w:t>
            </w:r>
            <w:r>
              <w:rPr>
                <w:rFonts w:ascii="仿宋_GB2312" w:hAnsi="仿宋_GB2312" w:cs="仿宋_GB2312" w:eastAsia="仿宋_GB2312"/>
                <w:sz w:val="21"/>
                <w:vertAlign w:val="subscript"/>
              </w:rPr>
              <w:t>2</w:t>
            </w:r>
            <w:r>
              <w:rPr>
                <w:rFonts w:ascii="仿宋_GB2312" w:hAnsi="仿宋_GB2312" w:cs="仿宋_GB2312" w:eastAsia="仿宋_GB2312"/>
                <w:sz w:val="21"/>
              </w:rPr>
              <w:t>O≥</w:t>
            </w:r>
            <w:r>
              <w:rPr>
                <w:rFonts w:ascii="仿宋_GB2312" w:hAnsi="仿宋_GB2312" w:cs="仿宋_GB2312" w:eastAsia="仿宋_GB2312"/>
                <w:sz w:val="21"/>
              </w:rPr>
              <w:t>4</w:t>
            </w:r>
            <w:r>
              <w:rPr>
                <w:rFonts w:ascii="仿宋_GB2312" w:hAnsi="仿宋_GB2312" w:cs="仿宋_GB2312" w:eastAsia="仿宋_GB2312"/>
                <w:sz w:val="21"/>
              </w:rPr>
              <w:t>%</w:t>
            </w:r>
          </w:p>
          <w:p>
            <w:pPr>
              <w:pStyle w:val="null3"/>
              <w:ind w:firstLine="38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、有机质</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w:t>
            </w:r>
          </w:p>
          <w:p>
            <w:pPr>
              <w:pStyle w:val="null3"/>
              <w:ind w:firstLine="38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含氯（低氯）</w:t>
            </w:r>
          </w:p>
          <w:p>
            <w:pPr>
              <w:pStyle w:val="null3"/>
              <w:ind w:firstLine="38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产品形态：粒状</w:t>
            </w:r>
          </w:p>
          <w:p>
            <w:pPr>
              <w:pStyle w:val="null3"/>
              <w:ind w:firstLine="588"/>
              <w:jc w:val="both"/>
            </w:pPr>
            <w:r>
              <w:rPr>
                <w:rFonts w:ascii="仿宋_GB2312" w:hAnsi="仿宋_GB2312" w:cs="仿宋_GB2312" w:eastAsia="仿宋_GB2312"/>
                <w:sz w:val="21"/>
              </w:rPr>
              <w:t>8</w:t>
            </w:r>
            <w:r>
              <w:rPr>
                <w:rFonts w:ascii="仿宋_GB2312" w:hAnsi="仿宋_GB2312" w:cs="仿宋_GB2312" w:eastAsia="仿宋_GB2312"/>
                <w:sz w:val="21"/>
              </w:rPr>
              <w:t>、水分（</w:t>
            </w:r>
            <w:r>
              <w:rPr>
                <w:rFonts w:ascii="仿宋_GB2312" w:hAnsi="仿宋_GB2312" w:cs="仿宋_GB2312" w:eastAsia="仿宋_GB2312"/>
                <w:sz w:val="21"/>
              </w:rPr>
              <w:t>H</w:t>
            </w:r>
            <w:r>
              <w:rPr>
                <w:rFonts w:ascii="仿宋_GB2312" w:hAnsi="仿宋_GB2312" w:cs="仿宋_GB2312" w:eastAsia="仿宋_GB2312"/>
                <w:sz w:val="21"/>
                <w:vertAlign w:val="subscript"/>
              </w:rPr>
              <w:t>2</w:t>
            </w:r>
            <w:r>
              <w:rPr>
                <w:rFonts w:ascii="仿宋_GB2312" w:hAnsi="仿宋_GB2312" w:cs="仿宋_GB2312" w:eastAsia="仿宋_GB2312"/>
                <w:sz w:val="21"/>
              </w:rPr>
              <w:t>0）/%≤12.0%</w:t>
            </w:r>
          </w:p>
          <w:p>
            <w:pPr>
              <w:pStyle w:val="null3"/>
              <w:ind w:firstLine="588"/>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PH值5.5—8.5</w:t>
            </w:r>
          </w:p>
          <w:p>
            <w:pPr>
              <w:pStyle w:val="null3"/>
              <w:ind w:firstLine="588"/>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、蛔虫卵死亡率</w:t>
            </w:r>
            <w:r>
              <w:rPr>
                <w:rFonts w:ascii="仿宋_GB2312" w:hAnsi="仿宋_GB2312" w:cs="仿宋_GB2312" w:eastAsia="仿宋_GB2312"/>
                <w:sz w:val="21"/>
              </w:rPr>
              <w:t>≥95%</w:t>
            </w:r>
          </w:p>
          <w:p>
            <w:pPr>
              <w:pStyle w:val="null3"/>
              <w:ind w:firstLine="588"/>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、粪大肠菌群数</w:t>
            </w:r>
            <w:r>
              <w:rPr>
                <w:rFonts w:ascii="仿宋_GB2312" w:hAnsi="仿宋_GB2312" w:cs="仿宋_GB2312" w:eastAsia="仿宋_GB2312"/>
                <w:sz w:val="21"/>
              </w:rPr>
              <w:t>≤100个/g</w:t>
            </w:r>
          </w:p>
          <w:p>
            <w:pPr>
              <w:pStyle w:val="null3"/>
              <w:ind w:firstLine="588"/>
              <w:jc w:val="both"/>
            </w:pPr>
            <w:r>
              <w:rPr>
                <w:rFonts w:ascii="仿宋_GB2312" w:hAnsi="仿宋_GB2312" w:cs="仿宋_GB2312" w:eastAsia="仿宋_GB2312"/>
                <w:sz w:val="21"/>
              </w:rPr>
              <w:t>12</w:t>
            </w:r>
            <w:r>
              <w:rPr>
                <w:rFonts w:ascii="仿宋_GB2312" w:hAnsi="仿宋_GB2312" w:cs="仿宋_GB2312" w:eastAsia="仿宋_GB2312"/>
                <w:sz w:val="21"/>
              </w:rPr>
              <w:t>、重金属限量要求：单位：</w:t>
            </w:r>
            <w:r>
              <w:rPr>
                <w:rFonts w:ascii="仿宋_GB2312" w:hAnsi="仿宋_GB2312" w:cs="仿宋_GB2312" w:eastAsia="仿宋_GB2312"/>
                <w:sz w:val="21"/>
              </w:rPr>
              <w:t>mg/kg</w:t>
            </w:r>
          </w:p>
          <w:p>
            <w:pPr>
              <w:pStyle w:val="null3"/>
              <w:ind w:firstLine="380"/>
              <w:jc w:val="both"/>
            </w:pPr>
            <w:r>
              <w:rPr>
                <w:rFonts w:ascii="仿宋_GB2312" w:hAnsi="仿宋_GB2312" w:cs="仿宋_GB2312" w:eastAsia="仿宋_GB2312"/>
                <w:sz w:val="21"/>
              </w:rPr>
              <w:t>（</w:t>
            </w:r>
            <w:r>
              <w:rPr>
                <w:rFonts w:ascii="仿宋_GB2312" w:hAnsi="仿宋_GB2312" w:cs="仿宋_GB2312" w:eastAsia="仿宋_GB2312"/>
                <w:sz w:val="21"/>
              </w:rPr>
              <w:t>1）总砷（As）（以烘干基计）≤15</w:t>
            </w:r>
          </w:p>
          <w:p>
            <w:pPr>
              <w:pStyle w:val="null3"/>
              <w:ind w:firstLine="380"/>
              <w:jc w:val="both"/>
            </w:pPr>
            <w:r>
              <w:rPr>
                <w:rFonts w:ascii="仿宋_GB2312" w:hAnsi="仿宋_GB2312" w:cs="仿宋_GB2312" w:eastAsia="仿宋_GB2312"/>
                <w:sz w:val="21"/>
              </w:rPr>
              <w:t>（</w:t>
            </w:r>
            <w:r>
              <w:rPr>
                <w:rFonts w:ascii="仿宋_GB2312" w:hAnsi="仿宋_GB2312" w:cs="仿宋_GB2312" w:eastAsia="仿宋_GB2312"/>
                <w:sz w:val="21"/>
              </w:rPr>
              <w:t>2）总汞（Hg）（以烘干基计）≤2</w:t>
            </w:r>
          </w:p>
          <w:p>
            <w:pPr>
              <w:pStyle w:val="null3"/>
              <w:ind w:firstLine="38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）总铬（</w:t>
            </w:r>
            <w:r>
              <w:rPr>
                <w:rFonts w:ascii="仿宋_GB2312" w:hAnsi="仿宋_GB2312" w:cs="仿宋_GB2312" w:eastAsia="仿宋_GB2312"/>
                <w:sz w:val="21"/>
              </w:rPr>
              <w:t>Cr）（以烘干基计）≤150</w:t>
            </w:r>
          </w:p>
          <w:p>
            <w:pPr>
              <w:pStyle w:val="null3"/>
              <w:ind w:firstLine="38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）总镉（</w:t>
            </w:r>
            <w:r>
              <w:rPr>
                <w:rFonts w:ascii="仿宋_GB2312" w:hAnsi="仿宋_GB2312" w:cs="仿宋_GB2312" w:eastAsia="仿宋_GB2312"/>
                <w:sz w:val="21"/>
              </w:rPr>
              <w:t>Cd）（以烘干基计）≤3</w:t>
            </w:r>
          </w:p>
          <w:p>
            <w:pPr>
              <w:pStyle w:val="null3"/>
              <w:ind w:firstLine="38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）总铅（</w:t>
            </w:r>
            <w:r>
              <w:rPr>
                <w:rFonts w:ascii="仿宋_GB2312" w:hAnsi="仿宋_GB2312" w:cs="仿宋_GB2312" w:eastAsia="仿宋_GB2312"/>
                <w:sz w:val="21"/>
              </w:rPr>
              <w:t>Pb）（以烘干基计）≤50</w:t>
            </w:r>
          </w:p>
          <w:p>
            <w:pPr>
              <w:pStyle w:val="null3"/>
              <w:ind w:firstLine="380"/>
              <w:jc w:val="both"/>
            </w:pPr>
            <w:r>
              <w:rPr>
                <w:rFonts w:ascii="仿宋_GB2312" w:hAnsi="仿宋_GB2312" w:cs="仿宋_GB2312" w:eastAsia="仿宋_GB2312"/>
                <w:sz w:val="21"/>
              </w:rPr>
              <w:t>（</w:t>
            </w:r>
            <w:r>
              <w:rPr>
                <w:rFonts w:ascii="仿宋_GB2312" w:hAnsi="仿宋_GB2312" w:cs="仿宋_GB2312" w:eastAsia="仿宋_GB2312"/>
                <w:sz w:val="21"/>
              </w:rPr>
              <w:t>6）总铊（Tl）（以烘干基计）≤2.5</w:t>
            </w:r>
          </w:p>
          <w:p>
            <w:pPr>
              <w:pStyle w:val="null3"/>
              <w:ind w:firstLine="588"/>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、钠离子含量</w:t>
            </w:r>
            <w:r>
              <w:rPr>
                <w:rFonts w:ascii="仿宋_GB2312" w:hAnsi="仿宋_GB2312" w:cs="仿宋_GB2312" w:eastAsia="仿宋_GB2312"/>
                <w:sz w:val="21"/>
              </w:rPr>
              <w:t>≤3%</w:t>
            </w:r>
          </w:p>
          <w:p>
            <w:pPr>
              <w:pStyle w:val="null3"/>
              <w:ind w:firstLine="588"/>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、缩二脲含量</w:t>
            </w:r>
            <w:r>
              <w:rPr>
                <w:rFonts w:ascii="仿宋_GB2312" w:hAnsi="仿宋_GB2312" w:cs="仿宋_GB2312" w:eastAsia="仿宋_GB2312"/>
                <w:sz w:val="21"/>
              </w:rPr>
              <w:t>≤0.8%</w:t>
            </w:r>
          </w:p>
          <w:p>
            <w:pPr>
              <w:pStyle w:val="null3"/>
              <w:ind w:firstLine="588"/>
              <w:jc w:val="both"/>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氯离子含量</w:t>
            </w:r>
            <w:r>
              <w:rPr>
                <w:rFonts w:ascii="仿宋_GB2312" w:hAnsi="仿宋_GB2312" w:cs="仿宋_GB2312" w:eastAsia="仿宋_GB2312"/>
                <w:sz w:val="21"/>
              </w:rPr>
              <w:t>≤15%</w:t>
            </w:r>
            <w:r>
              <w:rPr>
                <w:rFonts w:ascii="仿宋_GB2312" w:hAnsi="仿宋_GB2312" w:cs="仿宋_GB2312" w:eastAsia="仿宋_GB2312"/>
                <w:sz w:val="21"/>
              </w:rPr>
              <w:t>(高氯、中氯和未标“含氯”的产品不纳入）</w:t>
            </w:r>
          </w:p>
          <w:p>
            <w:pPr>
              <w:pStyle w:val="null3"/>
              <w:ind w:firstLine="630"/>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、粒度</w:t>
            </w:r>
            <w:r>
              <w:rPr>
                <w:rFonts w:ascii="仿宋_GB2312" w:hAnsi="仿宋_GB2312" w:cs="仿宋_GB2312" w:eastAsia="仿宋_GB2312"/>
                <w:sz w:val="21"/>
              </w:rPr>
              <w:t>(1.00mm-4.75mm</w:t>
            </w:r>
            <w:r>
              <w:rPr>
                <w:rFonts w:ascii="仿宋_GB2312" w:hAnsi="仿宋_GB2312" w:cs="仿宋_GB2312" w:eastAsia="仿宋_GB2312"/>
              </w:rPr>
              <w:t xml:space="preserve"> </w:t>
            </w:r>
            <w:r>
              <w:rPr>
                <w:rFonts w:ascii="仿宋_GB2312" w:hAnsi="仿宋_GB2312" w:cs="仿宋_GB2312" w:eastAsia="仿宋_GB2312"/>
                <w:sz w:val="21"/>
              </w:rPr>
              <w:t>)/%≥70%</w:t>
            </w:r>
          </w:p>
          <w:p>
            <w:pPr>
              <w:pStyle w:val="null3"/>
              <w:ind w:firstLine="588"/>
              <w:jc w:val="both"/>
            </w:pPr>
            <w:r>
              <w:rPr>
                <w:rFonts w:ascii="仿宋_GB2312" w:hAnsi="仿宋_GB2312" w:cs="仿宋_GB2312" w:eastAsia="仿宋_GB2312"/>
                <w:sz w:val="21"/>
              </w:rPr>
              <w:t>17、规格：25kg/袋</w:t>
            </w:r>
          </w:p>
          <w:p>
            <w:pPr>
              <w:pStyle w:val="null3"/>
              <w:ind w:firstLine="588"/>
              <w:jc w:val="both"/>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、执行标准：</w:t>
            </w:r>
            <w:r>
              <w:rPr>
                <w:rFonts w:ascii="仿宋_GB2312" w:hAnsi="仿宋_GB2312" w:cs="仿宋_GB2312" w:eastAsia="仿宋_GB2312"/>
                <w:sz w:val="21"/>
              </w:rPr>
              <w:t>GB/T18877-2020；肥料中有毒有害物质的限量要求执行：GB38400-2019。</w:t>
            </w:r>
          </w:p>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①提供投标产品具有</w:t>
            </w:r>
            <w:r>
              <w:rPr>
                <w:rFonts w:ascii="仿宋_GB2312" w:hAnsi="仿宋_GB2312" w:cs="仿宋_GB2312" w:eastAsia="仿宋_GB2312"/>
                <w:sz w:val="21"/>
              </w:rPr>
              <w:t>CMA</w:t>
            </w:r>
            <w:r>
              <w:rPr>
                <w:rFonts w:ascii="仿宋_GB2312" w:hAnsi="仿宋_GB2312" w:cs="仿宋_GB2312" w:eastAsia="仿宋_GB2312"/>
                <w:sz w:val="21"/>
              </w:rPr>
              <w:t>资质的第三方检验（测）机构出具的检验（测）报告（或提供承诺函，承诺成交后签订合同前将检测报告原件送采购人查验，格式自拟。）②上述参数带“</w:t>
            </w:r>
            <w:r>
              <w:rPr>
                <w:rFonts w:ascii="仿宋_GB2312" w:hAnsi="仿宋_GB2312" w:cs="仿宋_GB2312" w:eastAsia="仿宋_GB2312"/>
                <w:sz w:val="21"/>
              </w:rPr>
              <w:t>▲</w:t>
            </w:r>
            <w:r>
              <w:rPr>
                <w:rFonts w:ascii="仿宋_GB2312" w:hAnsi="仿宋_GB2312" w:cs="仿宋_GB2312" w:eastAsia="仿宋_GB2312"/>
                <w:sz w:val="21"/>
              </w:rPr>
              <w:t>”的</w:t>
            </w:r>
            <w:r>
              <w:rPr>
                <w:rFonts w:ascii="仿宋_GB2312" w:hAnsi="仿宋_GB2312" w:cs="仿宋_GB2312" w:eastAsia="仿宋_GB2312"/>
                <w:sz w:val="21"/>
              </w:rPr>
              <w:t>1-7</w:t>
            </w:r>
            <w:r>
              <w:rPr>
                <w:rFonts w:ascii="仿宋_GB2312" w:hAnsi="仿宋_GB2312" w:cs="仿宋_GB2312" w:eastAsia="仿宋_GB2312"/>
                <w:sz w:val="21"/>
              </w:rPr>
              <w:t>项以肥料登记证为准，登记技术参数与采购技术参数一致，不一致视为无效投标。</w:t>
            </w:r>
          </w:p>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仪陇县境内</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1、预付款，合同签订并具备实施条件后，达到付款条件起5日内，支付合同总金额的40.00%</w:t>
            </w:r>
          </w:p>
          <w:p>
            <w:pPr>
              <w:pStyle w:val="null3"/>
              <w:jc w:val="left"/>
            </w:pPr>
            <w:r>
              <w:rPr>
                <w:rFonts w:ascii="仿宋_GB2312" w:hAnsi="仿宋_GB2312" w:cs="仿宋_GB2312" w:eastAsia="仿宋_GB2312"/>
              </w:rPr>
              <w:t>2、尾款，所有货物验收合格后，（注：采购人通过转账方式支付至成交供应商基本账户，成交供应商应当提供相应阶段等额的增值税发票），达到付款条件起7日内，支付合同总金额的60.00%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项目由采购人组织相关人员严格按照政府采购相关法律法规以及《财政部关于进一步加强政府采购需求和履约验收管理的指导意见》（财库〔2016〕205号）、《政府采购需求管理办法》（财库〔2021〕22号）等要求，根据采购文件的要求、供应商的响应文件承诺以及合同约定对每一项技术参数和商务服务等要求逐一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按相关要求和标准执行。</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①如因成交供应商工作人员在履行职务过程中的疏忽、失职、过错等故意或者过失原因给采购人造成损失或侵害，包括但不限于采购人本身的财产损失、由此而导致的采购人对任何第三方的法律责任等，成交供应商对此均应承担全部的赔偿责任。②因货物的质量问题发生争议，由质量技术监督部门或其指定的质量鉴定机构进行质量鉴定。货物符合标准的，鉴定费由甲方承担；货物不符合质量标准的，鉴定费由乙方承担。③合同履行期间，若双方发生争议，可协商或由有关部门调解解决，协商或调解不成的，由当事人依法法向法院提起诉讼维护其合法权益；</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仪陇县境内</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1、预付款，合同签订并具备实施条件后，达到付款条件起5日内，支付合同总金额的40.00%</w:t>
            </w:r>
          </w:p>
          <w:p>
            <w:pPr>
              <w:pStyle w:val="null3"/>
              <w:jc w:val="left"/>
            </w:pPr>
            <w:r>
              <w:rPr>
                <w:rFonts w:ascii="仿宋_GB2312" w:hAnsi="仿宋_GB2312" w:cs="仿宋_GB2312" w:eastAsia="仿宋_GB2312"/>
              </w:rPr>
              <w:t>2、尾款，所有货物验收合格后，（注：采购人通过转账方式支付至成交供应商基本账户，成交供应商应当提供相应阶段等额的增值税发票），达到付款条件起7日内，支付合同总金额的60.00%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按国家有关规定以及本项目的质量要求和技术指标、成交供应商的响应文件及承诺与合同约定标准及《财政部关于进一步加强政府采购需求和履约验收管理的指导意见》（财库〔2016〕205号）文件的要求进行。</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按相关的要求和标准执行；</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①如因成交供应商工作人员在履行职务过程中的疏忽、失职、过错等故意或者过失原因给采购人造成损失或侵害，包括但不限于采购人本身的财产损失、由此而导致的采购人对任何第三方的法律责任等，成交供应商对此均应承担全部的赔偿责任。②因货物的质量问题发生争议，由质量技术监督部门或其指定的质量鉴定机构进行质量鉴定。货物符合标准的，鉴定费由甲方承担；货物不符合质量标准的，鉴定费由乙方承担。③合同履行期间，若双方发生争议，可协商或由有关部门调解解决，协商或调解不成的，由当事人依法法向法院提起诉讼维护其合法权益；</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★（一）供应商应根据国家有关规定及采购人的要求做好售后服务工作。其售后服务承诺应按不低于采购文件中提出的所有售后服务要求的标准做出响应，其基本售后服务要求如下： 1. 自验收合格之日起，质保期为壹年；在质保期内，若产品有任何质量问题，成交供应商应严格按国家“三包”法要求完成售后服务，费用由成交供应商自行承担； 2. 所有产品免费质保期内严格按厂家出厂标准和产品说明执行，质保期内，若出现质量问题，免费更换全新产品； 3. 供应商应具有可靠的供货实力，并具有高素质的专业售后服务队伍。在接到用户请求后，提供快捷、周到、规范的服务。在接到采购人通知后2小时内做出响应，如成交供应商对货物同一问题免费更换2次后仍不能达到相关技术质量标准，采购人有权退换货并追究成交供应商的相关责任。（质保期内供应商未按上述约定延迟服务给采购人造成的所有损失均由供应商独立承担）； ★（二）安全责任：货物产品在交货配送运输过程、上、下车等环节中配送车辆、配送人员的财产及人身安全所发生的安全责任事故由供应商全权负责。 ★（三）保密要求：本项目供应商在项目履约过程中，对本项目的相关数据、资料以及农户个人信息等涉及国家秘密、个人秘密、其他商业秘密的，负有保密责任。 ★（四）每车肥料都要随机抽检，产生的抽检费用由供应商支付。 ★（五）本项目报价是履行合同的最终价格，应包括货款、包装、运输配送、税费、货到就位以及供应商完成本项目所需的一切费用，采购人不再支付任何费用；报价估算错误等引起的风险由供应商自行承担； ★（六）产品要求：供应商所提供的产品包装标识要求包括：产品合格证、使用说明，行业标准、产品登记证号、生产日期、保质期等。 ★（七）货物发放要求： 1.供应商需按合同规定的时间将肥料送到采购人指定地点，并发放到农户。根据仪陇县农业农村局要求，配合采购人完善供肥手册，协助做好肥料施用配套技术的指导与培训工作。 2.供应商需派专人协助采购人发放肥料，并登记造册，形成项目实施过程报告及资料，发放完成后整理相关资料移交给采购人。 3.供应商在履约过程中，应为本项目配置不少于2名的技术人员，对农户进行施肥技术培训指导，并提供相应的技术资料发放至存货地点。 ★（八）其他未明确事宜以签订的合同时为准。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★（一）供应商应根据国家有关规定及采购人的要求做好售后服务工作。其售后服务承诺应按不低于采购文件中提出的所有售后服务要求的标准做出响应，其基本售后服务要求如下： 1. 自验收合格之日起，质保期为壹年；在质保期内，若产品有任何质量问题，成交供应商应严格按国家“三包”法要求完成售后服务，费用由成交供应商自行承担； 2. 所有产品免费质保期内严格按厂家出厂标准和产品说明执行，质保期内，若出现质量问题，免费更换全新产品； 3. 供应商应具有可靠的供货实力，并具有高素质的专业售后服务队伍。在接到用户请求后，提供快捷、周到、规范的服务。在接到采购人通知后2小时内做出响应，如成交供应商对货物同一问题免费更换2次后仍不能达到相关技术质量标准，采购人有权退换货并追究成交供应商的相关责任。（质保期内供应商未按上述约定延迟服务给采购人造成的所有损失均由供应商独立承担）； ★（二）安全责任：货物产品在交货配送运输过程、上、下车等环节中配送车辆、配送人员的财产及人身安全所发生的安全责任事故由供应商全权负责。 ★（三）保密要求：本项目供应商在项目履约过程中，对本项目的相关数据、资料以及农户个人信息等涉及国家秘密、个人秘密、其他商业秘密的，负有保密责任。 ★（四）每车肥料都要随机抽检，产生的抽检费用由供应商支付。 ★（五）本项目报价是履行合同的最终价格，应包括货款、包装、运输配送、税费、货到就位以及供应商完成本项目所需的一切费用，采购人不再支付任何费用；报价估算错误等引起的风险由供应商自行承担； ★（六）产品要求：供应商所提供的产品包装标识要求包括：产品合格证、使用说明，行业标准、产品登记证号、生产日期、保质期等。 ★（七）货物发放要求： 1.供应商需按合同规定的时间将肥料送到采购人指定地点，并发放到农户。根据仪陇县农业农村局要求，配合采购人完善供肥手册，协助做好肥料施用配套技术的指导与培训工作。 2.供应商需派专人协助采购人发放肥料，并登记造册，形成项目实施过程报告及资料，发放完成后整理相关资料移交给采购人。 3.供应商在履约过程中，应为本项目配置不少于2名的技术人员，对农户进行施肥技术培训指导，并提供相应的技术资料发放至存货地点。 ★（八）其他未明确事宜以签订的合同时为准。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 织机构代码证或三证合一的营业执照”；②若为事业法人：提供“统一社 会信用代码法人登记证书”；未换证的提交“事业法人登记证书、组织机 构代码证”；③若为其他组织：提供“对应主管部门颁发的准许执业证明 文件或营业执照”；④若为个体工商户：提供“统一社会信用代码营业执照”或“营业执照、税务登记证”⑤若为自然人：提供“身份证明材料”。</w:t>
            </w:r>
          </w:p>
        </w:tc>
        <w:tc>
          <w:tcPr>
            <w:tcW w:type="dxa" w:w="1910"/>
          </w:tcPr>
          <w:p>
            <w:pPr>
              <w:pStyle w:val="null3"/>
              <w:jc w:val="left"/>
            </w:pPr>
            <w:r>
              <w:rPr>
                <w:rFonts w:ascii="仿宋_GB2312" w:hAnsi="仿宋_GB2312" w:cs="仿宋_GB2312" w:eastAsia="仿宋_GB2312"/>
              </w:rPr>
              <w:t>供应商应提交的资格证明材料</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具有健全的财务会计制度的证明材料： A、可提供2022年度（含）至今（任意一年度）经审计的财务报告 （包含审计报告和审计报告中所涉及的财务报表和报表附注）；B、也可提供2022年度（含）至今（任意一年度）供应商内部的财务报表（财务报表内容至少包含并体现资产负债及利润情况）；C、也可提供截止响应文件递交截止日一年内其基本开户银行出具的资信证明；D、供应商注册时间截止响应文件递交截止日不足一年的，也可提供经备案的公司章程。</w:t>
            </w:r>
          </w:p>
        </w:tc>
        <w:tc>
          <w:tcPr>
            <w:tcW w:type="dxa" w:w="1910"/>
          </w:tcPr>
          <w:p>
            <w:pPr>
              <w:pStyle w:val="null3"/>
              <w:jc w:val="left"/>
            </w:pPr>
            <w:r>
              <w:rPr>
                <w:rFonts w:ascii="仿宋_GB2312" w:hAnsi="仿宋_GB2312" w:cs="仿宋_GB2312" w:eastAsia="仿宋_GB2312"/>
              </w:rPr>
              <w:t>供应商应提交的资格证明材料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 织机构代码证或三证合一的营业执照”；②若为事业法人：提供“统一社 会信用代码法人登记证书”；未换证的提交“事业法人登记证书、组织机 构代码证”；③若为其他组织：提供“对应主管部门颁发的准许执业证明 文件或营业执照”；④若为个体工商户：提供“统一社会信用代码营业执照”或“营业执照、税务登记证”⑤若为自然人：提供“身份证明材料”。</w:t>
            </w:r>
          </w:p>
        </w:tc>
        <w:tc>
          <w:tcPr>
            <w:tcW w:type="dxa" w:w="1910"/>
          </w:tcPr>
          <w:p>
            <w:pPr>
              <w:pStyle w:val="null3"/>
              <w:jc w:val="left"/>
            </w:pPr>
            <w:r>
              <w:rPr>
                <w:rFonts w:ascii="仿宋_GB2312" w:hAnsi="仿宋_GB2312" w:cs="仿宋_GB2312" w:eastAsia="仿宋_GB2312"/>
              </w:rPr>
              <w:t>供应商应提交的资格证明材料</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具有健全的财务会计制度的证明材料： A、可提供2022年度（含）至今（任意一年度）经审计的财务报告 （包含审计报告和审计报告中所涉及的财务报表和报表附注）；B、也可提供2022年度（含）至今（任意一年度）供应商内部的财务报表（财务报表内容至少包含并体现资产负债及利润情况）；C、也可提供截止响应文件递交截止日一年内其基本开户银行出具的资信证明；D、供应商注册时间截止响应文件递交截止日不足一年的，也可提供经备案的公司章程。</w:t>
            </w:r>
          </w:p>
        </w:tc>
        <w:tc>
          <w:tcPr>
            <w:tcW w:type="dxa" w:w="1910"/>
          </w:tcPr>
          <w:p>
            <w:pPr>
              <w:pStyle w:val="null3"/>
              <w:jc w:val="left"/>
            </w:pPr>
            <w:r>
              <w:rPr>
                <w:rFonts w:ascii="仿宋_GB2312" w:hAnsi="仿宋_GB2312" w:cs="仿宋_GB2312" w:eastAsia="仿宋_GB2312"/>
              </w:rPr>
              <w:t>供应商应提交的资格证明材料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谈判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谈判文件规定的中小企业扶持政策；供应商提供的货物既有中小企业制造货物，也有大型企业制造货物的，不享受中小企业扶持政策。（如供应商以联合体形式参加的，联合体各方提供的货物由中小企业制造；如供应商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1、供应商需提供所投产品的《全国工业产品生产许可证》（有效期内）；2、供应商需提供肥料登记证或备案登记证明材料。</w:t>
            </w:r>
          </w:p>
        </w:tc>
        <w:tc>
          <w:tcPr>
            <w:tcW w:type="dxa" w:w="3322"/>
          </w:tcPr>
          <w:p>
            <w:pPr>
              <w:pStyle w:val="null3"/>
              <w:jc w:val="left"/>
            </w:pPr>
            <w:r>
              <w:rPr>
                <w:rFonts w:ascii="仿宋_GB2312" w:hAnsi="仿宋_GB2312" w:cs="仿宋_GB2312" w:eastAsia="仿宋_GB2312"/>
              </w:rPr>
              <w:t>1、供应商需提供所投产品的《全国工业产品生产许可证》（有效期内）；2、供应商需提供肥料登记证或备案登记证明材料（以上投标人提供复印件并加盖鲜章。）</w:t>
            </w:r>
          </w:p>
        </w:tc>
        <w:tc>
          <w:tcPr>
            <w:tcW w:type="dxa" w:w="1910"/>
          </w:tcPr>
          <w:p>
            <w:pPr>
              <w:pStyle w:val="null3"/>
              <w:jc w:val="left"/>
            </w:pPr>
            <w:r>
              <w:rPr>
                <w:rFonts w:ascii="仿宋_GB2312" w:hAnsi="仿宋_GB2312" w:cs="仿宋_GB2312" w:eastAsia="仿宋_GB2312"/>
              </w:rPr>
              <w:t>供应商应提交的资格证明材料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1、供应商需提供所投产品的《全国工业产品生产许可证》（有效期内）；2、供应商需提供肥料登记证或备案登记证明材料。</w:t>
            </w:r>
          </w:p>
        </w:tc>
        <w:tc>
          <w:tcPr>
            <w:tcW w:type="dxa" w:w="3322"/>
          </w:tcPr>
          <w:p>
            <w:pPr>
              <w:pStyle w:val="null3"/>
              <w:jc w:val="left"/>
            </w:pPr>
            <w:r>
              <w:rPr>
                <w:rFonts w:ascii="仿宋_GB2312" w:hAnsi="仿宋_GB2312" w:cs="仿宋_GB2312" w:eastAsia="仿宋_GB2312"/>
              </w:rPr>
              <w:t>1、供应商需提供所投产品的《全国工业产品生产许可证》（有效期内）；2、供应商需提供肥料登记证或备案登记证明材料（以上投标人提供复印件并加盖鲜章。）</w:t>
            </w:r>
          </w:p>
        </w:tc>
        <w:tc>
          <w:tcPr>
            <w:tcW w:type="dxa" w:w="1910"/>
          </w:tcPr>
          <w:p>
            <w:pPr>
              <w:pStyle w:val="null3"/>
              <w:jc w:val="left"/>
            </w:pPr>
            <w:r>
              <w:rPr>
                <w:rFonts w:ascii="仿宋_GB2312" w:hAnsi="仿宋_GB2312" w:cs="仿宋_GB2312" w:eastAsia="仿宋_GB2312"/>
              </w:rPr>
              <w:t>供应商应提交的资格证明材料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投标文件组成的完整性；投标文件技术、服务应答内容符合采购项目的的实质性要求；符合采购文件规定的其他实质性内容。</w:t>
            </w:r>
          </w:p>
        </w:tc>
        <w:tc>
          <w:tcPr>
            <w:tcW w:type="dxa" w:w="3322"/>
          </w:tcPr>
          <w:p>
            <w:pPr>
              <w:pStyle w:val="null3"/>
              <w:jc w:val="left"/>
            </w:pPr>
            <w:r>
              <w:rPr>
                <w:rFonts w:ascii="仿宋_GB2312" w:hAnsi="仿宋_GB2312" w:cs="仿宋_GB2312" w:eastAsia="仿宋_GB2312"/>
              </w:rPr>
              <w:t>投标文件组成的完整性；投标文件技术、服务应答内容符合采购项目的的实质性要求；符合采购文件规定的其他实质性内容。</w:t>
            </w:r>
          </w:p>
        </w:tc>
        <w:tc>
          <w:tcPr>
            <w:tcW w:type="dxa" w:w="1910"/>
          </w:tcPr>
          <w:p>
            <w:pPr>
              <w:pStyle w:val="null3"/>
              <w:jc w:val="left"/>
            </w:pPr>
            <w:r>
              <w:rPr>
                <w:rFonts w:ascii="仿宋_GB2312" w:hAnsi="仿宋_GB2312" w:cs="仿宋_GB2312" w:eastAsia="仿宋_GB2312"/>
              </w:rPr>
              <w:t>响应文件封面,供应商应提交的资格证明材料,供应商根据采购文件要求自行提供相关资料.docx,产品技术参数响应表,中小企业声明函,残疾人福利性单位声明函,服务（商务及其他要求）应答表,报价表,投标（响应）函,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投标文件组成的完整性；投标文件技术、服务应答内容符合采购项目的的实质性要求；符合采购文件规定的其他实质性内容。</w:t>
            </w:r>
          </w:p>
        </w:tc>
        <w:tc>
          <w:tcPr>
            <w:tcW w:type="dxa" w:w="3322"/>
          </w:tcPr>
          <w:p>
            <w:pPr>
              <w:pStyle w:val="null3"/>
              <w:jc w:val="left"/>
            </w:pPr>
            <w:r>
              <w:rPr>
                <w:rFonts w:ascii="仿宋_GB2312" w:hAnsi="仿宋_GB2312" w:cs="仿宋_GB2312" w:eastAsia="仿宋_GB2312"/>
              </w:rPr>
              <w:t>投标文件组成的完整性；投标文件技术、服务应答内容符合采购项目的的实质性要求；符合采购文件规定的其他实质性内容。</w:t>
            </w:r>
          </w:p>
        </w:tc>
        <w:tc>
          <w:tcPr>
            <w:tcW w:type="dxa" w:w="1910"/>
          </w:tcPr>
          <w:p>
            <w:pPr>
              <w:pStyle w:val="null3"/>
              <w:jc w:val="left"/>
            </w:pPr>
            <w:r>
              <w:rPr>
                <w:rFonts w:ascii="仿宋_GB2312" w:hAnsi="仿宋_GB2312" w:cs="仿宋_GB2312" w:eastAsia="仿宋_GB2312"/>
              </w:rPr>
              <w:t>响应文件封面,供应商应提交的资格证明材料,供应商根据采购文件要求自行提供相关资料.docx,产品技术参数响应表,中小企业声明函,残疾人福利性单位声明函,服务（商务及其他要求）应答表,报价表,投标（响应）函,监狱企业的证明文件</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jc w:val="left"/>
      </w:pPr>
      <w:r>
        <w:rPr>
          <w:rFonts w:ascii="仿宋_GB2312" w:hAnsi="仿宋_GB2312" w:cs="仿宋_GB2312" w:eastAsia="仿宋_GB2312"/>
        </w:rPr>
        <w:t>采购包2：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详见附件：供应商应提交的资格证明材料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详见附件：服务（商务及其他要求）应答表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详见附件：供应商根据采购文件要求自行提供相关资料.docx</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详见附件：供应商应提交的资格证明材料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详见附件：服务（商务及其他要求）应答表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详见附件：供应商根据采购文件要求自行提供相关资料.docx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详见附件：政府采购合同.docx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