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版本号：N511402202500002220250313001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眉山经开区新区环卫保洁社会化服务采购项目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N5114022025000022</w:t>
      </w:r>
    </w:p>
    <w:p>
      <w:pPr>
        <w:pStyle w:val="null3"/>
        <w:jc w:val="center"/>
        <w:outlineLvl w:val="2"/>
      </w:pPr>
      <w:r>
        <w:rPr>
          <w:rFonts w:ascii="仿宋_GB2312" w:hAnsi="仿宋_GB2312" w:cs="仿宋_GB2312" w:eastAsia="仿宋_GB2312"/>
          <w:sz w:val="28"/>
          <w:b/>
        </w:rPr>
        <w:t>眉山经济开发区新区管理委员会</w:t>
      </w:r>
    </w:p>
    <w:p>
      <w:pPr>
        <w:pStyle w:val="null3"/>
        <w:jc w:val="center"/>
        <w:outlineLvl w:val="2"/>
      </w:pPr>
      <w:r>
        <w:rPr>
          <w:rFonts w:ascii="仿宋_GB2312" w:hAnsi="仿宋_GB2312" w:cs="仿宋_GB2312" w:eastAsia="仿宋_GB2312"/>
          <w:sz w:val="28"/>
          <w:b/>
        </w:rPr>
        <w:t>四川中岚工程项目管理有限公司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四川中岚工程项目管理有限公司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眉山经济开发区新区管理委员会</w:t>
      </w:r>
      <w:r>
        <w:rPr>
          <w:rFonts w:ascii="仿宋_GB2312" w:hAnsi="仿宋_GB2312" w:cs="仿宋_GB2312" w:eastAsia="仿宋_GB2312"/>
        </w:rPr>
        <w:t xml:space="preserve"> 委托，拟对 </w:t>
      </w:r>
      <w:r>
        <w:rPr>
          <w:rFonts w:ascii="仿宋_GB2312" w:hAnsi="仿宋_GB2312" w:cs="仿宋_GB2312" w:eastAsia="仿宋_GB2312"/>
        </w:rPr>
        <w:t>眉山经开区新区环卫保洁社会化服务采购项目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眉山市东坡区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N5114022025000022</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眉山经开区新区环卫保洁社会化服务采购项目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本次采购项目为眉山经济开发区新区环卫保洁社会化服务采购项目，拟通过竞争性磋商的方式确定园区环卫保洁工作社会化服务供应商。</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眉山经济开发区新区管理委员会</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四川省眉山市眉州大道西六段8号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620010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13540543850</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四川中岚工程项目管理有限公司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眉山市东坡区眉州大道东三段天天向上186号5幢1单元11层3号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620010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028-38109839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采购包1：1,400,000.00元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代理服务费收费标准：参照国家计委价格[2002]1980号文件及国家发展和改革委员会办公厅发改办价格[2003]857号文件规定，本项目按照成本加合理利润方式确定代理服务费15200.00元。</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眉山经济开发区新区管理委员会</w:t>
      </w:r>
      <w:r>
        <w:rPr>
          <w:rFonts w:ascii="仿宋_GB2312" w:hAnsi="仿宋_GB2312" w:cs="仿宋_GB2312" w:eastAsia="仿宋_GB2312"/>
        </w:rPr>
        <w:t xml:space="preserve"> 和 </w:t>
      </w:r>
      <w:r>
        <w:rPr>
          <w:rFonts w:ascii="仿宋_GB2312" w:hAnsi="仿宋_GB2312" w:cs="仿宋_GB2312" w:eastAsia="仿宋_GB2312"/>
        </w:rPr>
        <w:t>四川中岚工程项目管理有限公司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眉山经济开发区新区管理委员会</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四川中岚工程项目管理有限公司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每季度服务完成后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25</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每季度服务完成后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25</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每季度服务完成后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25</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4、</w:t>
      </w:r>
      <w:r>
        <w:rPr>
          <w:rFonts w:ascii="仿宋_GB2312" w:hAnsi="仿宋_GB2312" w:cs="仿宋_GB2312" w:eastAsia="仿宋_GB2312"/>
        </w:rPr>
        <w:t xml:space="preserve"> 验收条件说明： </w:t>
      </w:r>
      <w:r>
        <w:rPr>
          <w:rFonts w:ascii="仿宋_GB2312" w:hAnsi="仿宋_GB2312" w:cs="仿宋_GB2312" w:eastAsia="仿宋_GB2312"/>
        </w:rPr>
        <w:t>每季度服务完成后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25</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根据采购文件中技术部分要求进行验收。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根据采购文件中商务部分要求进行验收。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成交供应商与采购人严格按照政府采购法律法规、《财政部关于进一步加强政府采购需求和履约验收管理的指导意见》(财库〔2016〕205 号)文件要求进行验收。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眉山经济开发区新区管理委员会</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四川中岚工程项目管理有限公司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四川中岚工程项目管理有限公司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联系人：李老师</w:t>
      </w:r>
    </w:p>
    <w:p>
      <w:pPr>
        <w:pStyle w:val="null3"/>
        <w:jc w:val="left"/>
      </w:pPr>
      <w:r>
        <w:rPr>
          <w:rFonts w:ascii="仿宋_GB2312" w:hAnsi="仿宋_GB2312" w:cs="仿宋_GB2312" w:eastAsia="仿宋_GB2312"/>
        </w:rPr>
        <w:t>联系电话：13540543850</w:t>
      </w:r>
    </w:p>
    <w:p>
      <w:pPr>
        <w:pStyle w:val="null3"/>
        <w:jc w:val="left"/>
      </w:pPr>
      <w:r>
        <w:rPr>
          <w:rFonts w:ascii="仿宋_GB2312" w:hAnsi="仿宋_GB2312" w:cs="仿宋_GB2312" w:eastAsia="仿宋_GB2312"/>
        </w:rPr>
        <w:t>地址：四川省眉山市眉州大道西六段8号</w:t>
      </w:r>
    </w:p>
    <w:p>
      <w:pPr>
        <w:pStyle w:val="null3"/>
        <w:jc w:val="left"/>
      </w:pPr>
      <w:r>
        <w:rPr>
          <w:rFonts w:ascii="仿宋_GB2312" w:hAnsi="仿宋_GB2312" w:cs="仿宋_GB2312" w:eastAsia="仿宋_GB2312"/>
        </w:rPr>
        <w:t>邮编：620010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联系人：胡女士</w:t>
      </w:r>
    </w:p>
    <w:p>
      <w:pPr>
        <w:pStyle w:val="null3"/>
        <w:jc w:val="left"/>
      </w:pPr>
      <w:r>
        <w:rPr>
          <w:rFonts w:ascii="仿宋_GB2312" w:hAnsi="仿宋_GB2312" w:cs="仿宋_GB2312" w:eastAsia="仿宋_GB2312"/>
        </w:rPr>
        <w:t>联系电话： 028-38109839</w:t>
      </w:r>
    </w:p>
    <w:p>
      <w:pPr>
        <w:pStyle w:val="null3"/>
        <w:jc w:val="left"/>
      </w:pPr>
      <w:r>
        <w:rPr>
          <w:rFonts w:ascii="仿宋_GB2312" w:hAnsi="仿宋_GB2312" w:cs="仿宋_GB2312" w:eastAsia="仿宋_GB2312"/>
        </w:rPr>
        <w:t>地址： 眉山市东坡区眉州大道东三段天天向上186号5幢1单元11层3号</w:t>
      </w:r>
    </w:p>
    <w:p>
      <w:pPr>
        <w:pStyle w:val="null3"/>
        <w:jc w:val="left"/>
      </w:pPr>
      <w:r>
        <w:rPr>
          <w:rFonts w:ascii="仿宋_GB2312" w:hAnsi="仿宋_GB2312" w:cs="仿宋_GB2312" w:eastAsia="仿宋_GB2312"/>
        </w:rPr>
        <w:t>邮编：620010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1,400,000.00</w:t>
      </w:r>
    </w:p>
    <w:p>
      <w:pPr>
        <w:pStyle w:val="null3"/>
        <w:jc w:val="left"/>
      </w:pPr>
      <w:r>
        <w:rPr>
          <w:rFonts w:ascii="仿宋_GB2312" w:hAnsi="仿宋_GB2312" w:cs="仿宋_GB2312" w:eastAsia="仿宋_GB2312"/>
        </w:rPr>
        <w:t>采购包最高限价（元）: 1,400,000.00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C13050100 清扫服务</w:t>
            </w:r>
          </w:p>
        </w:tc>
        <w:tc>
          <w:tcPr>
            <w:tcW w:type="dxa" w:w="821"/>
          </w:tcPr>
          <w:p>
            <w:pPr>
              <w:pStyle w:val="null3"/>
              <w:jc w:val="left"/>
            </w:pPr>
            <w:r>
              <w:rPr>
                <w:rFonts w:ascii="仿宋_GB2312" w:hAnsi="仿宋_GB2312" w:cs="仿宋_GB2312" w:eastAsia="仿宋_GB2312"/>
              </w:rPr>
              <w:t>眉山经济开发区新区环卫保洁社会化服务采购项目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1,400,000.00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眉山经济开发区新区环卫保洁社会化服务采购项目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1,400,000.00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标的名称：眉山经济开发区新区环卫保洁社会化服务采购项目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项目基本情况</w:t>
            </w:r>
          </w:p>
        </w:tc>
        <w:tc>
          <w:tcPr>
            <w:tcW w:type="dxa" w:w="5814"/>
          </w:tcPr>
          <w:p>
            <w:pPr>
              <w:pStyle w:val="null3"/>
              <w:ind w:firstLine="480"/>
              <w:jc w:val="both"/>
            </w:pPr>
            <w:r>
              <w:rPr>
                <w:rFonts w:ascii="仿宋_GB2312" w:hAnsi="仿宋_GB2312" w:cs="仿宋_GB2312" w:eastAsia="仿宋_GB2312"/>
                <w:sz w:val="24"/>
                <w:shd w:fill="FFFFFF" w:val="clear"/>
              </w:rPr>
              <w:t>本次采购项目为眉山经济开发区新区环卫保洁社会化服务采购项目，拟通过</w:t>
            </w:r>
            <w:r>
              <w:rPr>
                <w:rFonts w:ascii="仿宋_GB2312" w:hAnsi="仿宋_GB2312" w:cs="仿宋_GB2312" w:eastAsia="仿宋_GB2312"/>
                <w:sz w:val="24"/>
                <w:shd w:fill="FFFFFF" w:val="clear"/>
              </w:rPr>
              <w:t>竞争性磋商</w:t>
            </w:r>
            <w:r>
              <w:rPr>
                <w:rFonts w:ascii="仿宋_GB2312" w:hAnsi="仿宋_GB2312" w:cs="仿宋_GB2312" w:eastAsia="仿宋_GB2312"/>
                <w:sz w:val="24"/>
                <w:shd w:fill="FFFFFF" w:val="clear"/>
              </w:rPr>
              <w:t>的方式确定园区环卫保洁工作社会化服务供应商。</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项目技术、服务要求</w:t>
            </w:r>
          </w:p>
        </w:tc>
        <w:tc>
          <w:tcPr>
            <w:tcW w:type="dxa" w:w="5814"/>
          </w:tcPr>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b/>
              </w:rPr>
              <w:t>服务范围及内容</w:t>
            </w:r>
          </w:p>
          <w:p>
            <w:pPr>
              <w:pStyle w:val="null3"/>
              <w:ind w:firstLine="480"/>
              <w:jc w:val="left"/>
            </w:pPr>
            <w:r>
              <w:rPr>
                <w:rFonts w:ascii="仿宋_GB2312" w:hAnsi="仿宋_GB2312" w:cs="仿宋_GB2312" w:eastAsia="仿宋_GB2312"/>
                <w:sz w:val="24"/>
              </w:rPr>
              <w:t>本次环卫保洁范围及内容主要包括：建成道路（不含</w:t>
            </w:r>
            <w:r>
              <w:rPr>
                <w:rFonts w:ascii="仿宋_GB2312" w:hAnsi="仿宋_GB2312" w:cs="仿宋_GB2312" w:eastAsia="仿宋_GB2312"/>
                <w:sz w:val="24"/>
              </w:rPr>
              <w:t>3P道路）保洁降尘（面积约59万平方米）、</w:t>
            </w:r>
            <w:r>
              <w:rPr>
                <w:rFonts w:ascii="仿宋_GB2312" w:hAnsi="仿宋_GB2312" w:cs="仿宋_GB2312" w:eastAsia="仿宋_GB2312"/>
                <w:sz w:val="24"/>
              </w:rPr>
              <w:t>企业（项目）及市政公共区域</w:t>
            </w:r>
            <w:r>
              <w:rPr>
                <w:rFonts w:ascii="仿宋_GB2312" w:hAnsi="仿宋_GB2312" w:cs="仿宋_GB2312" w:eastAsia="仿宋_GB2312"/>
                <w:sz w:val="24"/>
              </w:rPr>
              <w:t>生活垃圾清运、七里安置区一二期（原统规联建安置小区）生活垃圾清运、园区内所有景观沟渠保洁、公厕（五座）日常维护管理、水域保洁（</w:t>
            </w:r>
            <w:r>
              <w:rPr>
                <w:rFonts w:ascii="仿宋_GB2312" w:hAnsi="仿宋_GB2312" w:cs="仿宋_GB2312" w:eastAsia="仿宋_GB2312"/>
                <w:sz w:val="24"/>
              </w:rPr>
              <w:t>尚义卫生院外沟渠内栅栏杂物的打捞、</w:t>
            </w:r>
            <w:r>
              <w:rPr>
                <w:rFonts w:ascii="仿宋_GB2312" w:hAnsi="仿宋_GB2312" w:cs="仿宋_GB2312" w:eastAsia="仿宋_GB2312"/>
                <w:sz w:val="24"/>
              </w:rPr>
              <w:t>扁鹊湖湖面漂浮物打捞</w:t>
            </w:r>
            <w:r>
              <w:rPr>
                <w:rFonts w:ascii="仿宋_GB2312" w:hAnsi="仿宋_GB2312" w:cs="仿宋_GB2312" w:eastAsia="仿宋_GB2312"/>
                <w:sz w:val="24"/>
              </w:rPr>
              <w:t>清运、河道和沟渠漂浮物清理、</w:t>
            </w:r>
            <w:r>
              <w:rPr>
                <w:rFonts w:ascii="仿宋_GB2312" w:hAnsi="仿宋_GB2312" w:cs="仿宋_GB2312" w:eastAsia="仿宋_GB2312"/>
                <w:sz w:val="24"/>
              </w:rPr>
              <w:t>过河涵管及过路倒虹涵管杂物清理</w:t>
            </w:r>
            <w:r>
              <w:rPr>
                <w:rFonts w:ascii="仿宋_GB2312" w:hAnsi="仿宋_GB2312" w:cs="仿宋_GB2312" w:eastAsia="仿宋_GB2312"/>
                <w:sz w:val="24"/>
              </w:rPr>
              <w:t>等）</w:t>
            </w:r>
            <w:r>
              <w:rPr>
                <w:rFonts w:ascii="仿宋_GB2312" w:hAnsi="仿宋_GB2312" w:cs="仿宋_GB2312" w:eastAsia="仿宋_GB2312"/>
                <w:sz w:val="24"/>
              </w:rPr>
              <w:t>、环卫设施维修管理、市政设施（含市政管网）巡查</w:t>
            </w:r>
            <w:r>
              <w:rPr>
                <w:rFonts w:ascii="仿宋_GB2312" w:hAnsi="仿宋_GB2312" w:cs="仿宋_GB2312" w:eastAsia="仿宋_GB2312"/>
                <w:sz w:val="24"/>
              </w:rPr>
              <w:t>、维修</w:t>
            </w:r>
            <w:r>
              <w:rPr>
                <w:rFonts w:ascii="仿宋_GB2312" w:hAnsi="仿宋_GB2312" w:cs="仿宋_GB2312" w:eastAsia="仿宋_GB2312"/>
                <w:sz w:val="24"/>
              </w:rPr>
              <w:t>，迎检接待保障（按采购人要求无条件开展，不仅限于服务范围内），配合做好园区防汛工作、禁止燃放烟花爆竹工作、秸秆禁烧、道路禁止打场晒粮等</w:t>
            </w:r>
            <w:r>
              <w:rPr>
                <w:rFonts w:ascii="仿宋_GB2312" w:hAnsi="仿宋_GB2312" w:cs="仿宋_GB2312" w:eastAsia="仿宋_GB2312"/>
                <w:sz w:val="24"/>
              </w:rPr>
              <w:t>相关工作</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服务质量标准和要求：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道路清扫保洁：主干路人行道面积约</w:t>
            </w:r>
            <w:r>
              <w:rPr>
                <w:rFonts w:ascii="仿宋_GB2312" w:hAnsi="仿宋_GB2312" w:cs="仿宋_GB2312" w:eastAsia="仿宋_GB2312"/>
                <w:sz w:val="24"/>
              </w:rPr>
              <w:t>7.67万平方米、车行道面积约23.04万平方米；次干路人行道面积约8.04万平方米、车行道面积约16.82万平方米；支路人行道面积约0.90万平方米、车行道面积约2.10万平方米。（</w:t>
            </w:r>
            <w:r>
              <w:rPr>
                <w:rFonts w:ascii="仿宋_GB2312" w:hAnsi="仿宋_GB2312" w:cs="仿宋_GB2312" w:eastAsia="仿宋_GB2312"/>
                <w:sz w:val="24"/>
              </w:rPr>
              <w:t>各类道路及人行道保洁面积以实际为准）</w:t>
            </w:r>
          </w:p>
          <w:p>
            <w:pPr>
              <w:pStyle w:val="null3"/>
              <w:ind w:firstLine="480"/>
              <w:jc w:val="both"/>
            </w:pPr>
            <w:r>
              <w:rPr>
                <w:rFonts w:ascii="仿宋_GB2312" w:hAnsi="仿宋_GB2312" w:cs="仿宋_GB2312" w:eastAsia="仿宋_GB2312"/>
                <w:sz w:val="24"/>
              </w:rPr>
              <w:t>1.1作业要求</w:t>
            </w:r>
          </w:p>
          <w:p>
            <w:pPr>
              <w:pStyle w:val="null3"/>
              <w:ind w:firstLine="480"/>
              <w:jc w:val="both"/>
            </w:pPr>
            <w:r>
              <w:rPr>
                <w:rFonts w:ascii="仿宋_GB2312" w:hAnsi="仿宋_GB2312" w:cs="仿宋_GB2312" w:eastAsia="仿宋_GB2312"/>
                <w:sz w:val="24"/>
              </w:rPr>
              <w:t>主干路、次干路采用机械化作业，每天完成两次清扫，</w:t>
            </w:r>
            <w:r>
              <w:rPr>
                <w:rFonts w:ascii="仿宋_GB2312" w:hAnsi="仿宋_GB2312" w:cs="仿宋_GB2312" w:eastAsia="仿宋_GB2312"/>
                <w:sz w:val="24"/>
              </w:rPr>
              <w:t>10：00完成第一次清扫，17：00完成第二次清扫；支路每天12:00前完成清扫。保洁工人用清扫工具清扫人行道等区域，确保保洁区域干净整洁；保洁工人春夏秋季保洁结束时间为20：00，冬季保洁结束时间为19：00。主干路、次干路每日不少于2次清扫作业、不少于2次洒水作业，支路每日不少于1次清扫作业、1次洒水作业；在预警天气期间，按采购人要求无条件开展洒水及清扫作业。</w:t>
            </w:r>
          </w:p>
          <w:p>
            <w:pPr>
              <w:pStyle w:val="null3"/>
              <w:ind w:firstLine="480"/>
              <w:jc w:val="both"/>
            </w:pPr>
            <w:r>
              <w:rPr>
                <w:rFonts w:ascii="仿宋_GB2312" w:hAnsi="仿宋_GB2312" w:cs="仿宋_GB2312" w:eastAsia="仿宋_GB2312"/>
                <w:sz w:val="24"/>
              </w:rPr>
              <w:t>1.2作业标准</w:t>
            </w:r>
          </w:p>
          <w:p>
            <w:pPr>
              <w:pStyle w:val="null3"/>
              <w:ind w:firstLine="480"/>
              <w:jc w:val="both"/>
            </w:pPr>
            <w:r>
              <w:rPr>
                <w:rFonts w:ascii="仿宋_GB2312" w:hAnsi="仿宋_GB2312" w:cs="仿宋_GB2312" w:eastAsia="仿宋_GB2312"/>
                <w:sz w:val="24"/>
              </w:rPr>
              <w:t>1.2.1主、次干路标准：清扫保洁质量达到“七无”（即：无堆积物、无积尘、无污染积水、无果皮纸屑塑膜、无烟头、无碎砖瓦砾、无痰机迹）；“七净”（即下水蓖净、树池净、绿带周边净、路沿石净、人行道净、车行道净、边沟净）；作业区域人行道(含路沿石、灰带)每月冲洗3次；</w:t>
            </w:r>
            <w:r>
              <w:rPr>
                <w:rFonts w:ascii="仿宋_GB2312" w:hAnsi="仿宋_GB2312" w:cs="仿宋_GB2312" w:eastAsia="仿宋_GB2312"/>
                <w:sz w:val="24"/>
              </w:rPr>
              <w:t>雨水进水井的清理</w:t>
            </w:r>
            <w:r>
              <w:rPr>
                <w:rFonts w:ascii="仿宋_GB2312" w:hAnsi="仿宋_GB2312" w:cs="仿宋_GB2312" w:eastAsia="仿宋_GB2312"/>
                <w:sz w:val="24"/>
              </w:rPr>
              <w:t>2次/年；</w:t>
            </w:r>
            <w:r>
              <w:rPr>
                <w:rFonts w:ascii="仿宋_GB2312" w:hAnsi="仿宋_GB2312" w:cs="仿宋_GB2312" w:eastAsia="仿宋_GB2312"/>
                <w:sz w:val="24"/>
              </w:rPr>
              <w:t>道路两侧被污染的方块砖要及时清洗；清扫工具存放在隐蔽位置，不得影响观瞻。凡在街面及视力可及均为清扫保洁范围。</w:t>
            </w:r>
          </w:p>
          <w:p>
            <w:pPr>
              <w:pStyle w:val="null3"/>
              <w:ind w:firstLine="480"/>
              <w:jc w:val="both"/>
            </w:pPr>
            <w:r>
              <w:rPr>
                <w:rFonts w:ascii="仿宋_GB2312" w:hAnsi="仿宋_GB2312" w:cs="仿宋_GB2312" w:eastAsia="仿宋_GB2312"/>
                <w:sz w:val="24"/>
              </w:rPr>
              <w:t>1.2.2支路标准：清扫保洁质量达到“五无”（即无堆积物、无污泥积水、积尘、无果皮纸屑塑膜、无砖头瓦块、无积存垃圾）；“五净”（即下水蓖净、树池净、绿带周边净、人行道净、车行道净）；</w:t>
            </w:r>
            <w:r>
              <w:rPr>
                <w:rFonts w:ascii="仿宋_GB2312" w:hAnsi="仿宋_GB2312" w:cs="仿宋_GB2312" w:eastAsia="仿宋_GB2312"/>
                <w:sz w:val="24"/>
              </w:rPr>
              <w:t>雨水进水井的清理</w:t>
            </w:r>
            <w:r>
              <w:rPr>
                <w:rFonts w:ascii="仿宋_GB2312" w:hAnsi="仿宋_GB2312" w:cs="仿宋_GB2312" w:eastAsia="仿宋_GB2312"/>
                <w:sz w:val="24"/>
              </w:rPr>
              <w:t>2次/年；</w:t>
            </w:r>
            <w:r>
              <w:rPr>
                <w:rFonts w:ascii="仿宋_GB2312" w:hAnsi="仿宋_GB2312" w:cs="仿宋_GB2312" w:eastAsia="仿宋_GB2312"/>
                <w:sz w:val="24"/>
              </w:rPr>
              <w:t>清扫工具存放在隐蔽位置，不得影响观瞻。凡在街面视力可及均属清扫保洁范围。</w:t>
            </w:r>
          </w:p>
          <w:p>
            <w:pPr>
              <w:pStyle w:val="null3"/>
              <w:ind w:firstLine="480"/>
              <w:jc w:val="both"/>
            </w:pPr>
            <w:r>
              <w:rPr>
                <w:rFonts w:ascii="仿宋_GB2312" w:hAnsi="仿宋_GB2312" w:cs="仿宋_GB2312" w:eastAsia="仿宋_GB2312"/>
                <w:sz w:val="24"/>
              </w:rPr>
              <w:t>2、垃圾清运管理</w:t>
            </w:r>
          </w:p>
          <w:p>
            <w:pPr>
              <w:pStyle w:val="null3"/>
              <w:ind w:firstLine="480"/>
              <w:jc w:val="both"/>
            </w:pPr>
            <w:r>
              <w:rPr>
                <w:rFonts w:ascii="仿宋_GB2312" w:hAnsi="仿宋_GB2312" w:cs="仿宋_GB2312" w:eastAsia="仿宋_GB2312"/>
                <w:sz w:val="24"/>
              </w:rPr>
              <w:t>2.1垃圾清运作业要求</w:t>
            </w:r>
          </w:p>
          <w:p>
            <w:pPr>
              <w:pStyle w:val="null3"/>
              <w:ind w:firstLine="480"/>
              <w:jc w:val="both"/>
            </w:pPr>
            <w:r>
              <w:rPr>
                <w:rFonts w:ascii="仿宋_GB2312" w:hAnsi="仿宋_GB2312" w:cs="仿宋_GB2312" w:eastAsia="仿宋_GB2312"/>
                <w:sz w:val="24"/>
              </w:rPr>
              <w:t>用垃圾清运车将果屑箱、企业、居民小区等服务区域内的桶装生活垃圾清运至指定点（园区垃圾地库），清运过程要严格按规范作业。每天完成</w:t>
            </w:r>
            <w:r>
              <w:rPr>
                <w:rFonts w:ascii="仿宋_GB2312" w:hAnsi="仿宋_GB2312" w:cs="仿宋_GB2312" w:eastAsia="仿宋_GB2312"/>
                <w:sz w:val="24"/>
              </w:rPr>
              <w:t>2次垃圾清运，早晨8：00之前完成第一次清运，下午17：00之前完成第二次清运。</w:t>
            </w:r>
          </w:p>
          <w:p>
            <w:pPr>
              <w:pStyle w:val="null3"/>
              <w:ind w:firstLine="480"/>
              <w:jc w:val="both"/>
            </w:pPr>
            <w:r>
              <w:rPr>
                <w:rFonts w:ascii="仿宋_GB2312" w:hAnsi="仿宋_GB2312" w:cs="仿宋_GB2312" w:eastAsia="仿宋_GB2312"/>
                <w:sz w:val="24"/>
              </w:rPr>
              <w:t>2.2垃圾桶管理标准</w:t>
            </w:r>
          </w:p>
          <w:p>
            <w:pPr>
              <w:pStyle w:val="null3"/>
              <w:ind w:firstLine="480"/>
              <w:jc w:val="both"/>
            </w:pPr>
            <w:r>
              <w:rPr>
                <w:rFonts w:ascii="仿宋_GB2312" w:hAnsi="仿宋_GB2312" w:cs="仿宋_GB2312" w:eastAsia="仿宋_GB2312"/>
                <w:sz w:val="24"/>
              </w:rPr>
              <w:t>垃圾桶收运要定人、定时、定段，不丢桶（点），收运完毕后做到清洗见本色、归位（隐蔽）整齐、定期喷洒药物及保养转向轮，保证垃圾桶（点）的环境清洁；及时无偿配备损坏垃圾桶或应业主要求新增垃圾桶（新增数量不超过</w:t>
            </w:r>
            <w:r>
              <w:rPr>
                <w:rFonts w:ascii="仿宋_GB2312" w:hAnsi="仿宋_GB2312" w:cs="仿宋_GB2312" w:eastAsia="仿宋_GB2312"/>
                <w:sz w:val="24"/>
              </w:rPr>
              <w:t>150个/年</w:t>
            </w:r>
            <w:r>
              <w:rPr>
                <w:rFonts w:ascii="仿宋_GB2312" w:hAnsi="仿宋_GB2312" w:cs="仿宋_GB2312" w:eastAsia="仿宋_GB2312"/>
                <w:sz w:val="24"/>
              </w:rPr>
              <w:t>，并建立新增、更换台账）</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2.3果屑箱管理标准</w:t>
            </w:r>
          </w:p>
          <w:p>
            <w:pPr>
              <w:pStyle w:val="null3"/>
              <w:ind w:firstLine="480"/>
              <w:jc w:val="both"/>
            </w:pPr>
            <w:r>
              <w:rPr>
                <w:rFonts w:ascii="仿宋_GB2312" w:hAnsi="仿宋_GB2312" w:cs="仿宋_GB2312" w:eastAsia="仿宋_GB2312"/>
                <w:sz w:val="24"/>
              </w:rPr>
              <w:t>果屑箱每日清掏清洗一次，早晨</w:t>
            </w:r>
            <w:r>
              <w:rPr>
                <w:rFonts w:ascii="仿宋_GB2312" w:hAnsi="仿宋_GB2312" w:cs="仿宋_GB2312" w:eastAsia="仿宋_GB2312"/>
                <w:sz w:val="24"/>
              </w:rPr>
              <w:t>8:00前完成第一次清掏、清洗，保持果屑箱清掏清洗后不满不冒、桶体清洗见本色，随时保持果屑箱周边的环境清洁，定期进行喷洒药物灭蝇；及时无偿配备损坏果屑箱或应业主要求新增果屑箱（新增数量不低于20个、不超过50个/年</w:t>
            </w:r>
            <w:r>
              <w:rPr>
                <w:rFonts w:ascii="仿宋_GB2312" w:hAnsi="仿宋_GB2312" w:cs="仿宋_GB2312" w:eastAsia="仿宋_GB2312"/>
                <w:sz w:val="24"/>
              </w:rPr>
              <w:t>，</w:t>
            </w:r>
            <w:r>
              <w:rPr>
                <w:rFonts w:ascii="仿宋_GB2312" w:hAnsi="仿宋_GB2312" w:cs="仿宋_GB2312" w:eastAsia="仿宋_GB2312"/>
                <w:sz w:val="24"/>
              </w:rPr>
              <w:t>并建立新增、更换台账</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2.4垃圾池及地库管理</w:t>
            </w:r>
          </w:p>
          <w:p>
            <w:pPr>
              <w:pStyle w:val="null3"/>
              <w:ind w:firstLine="480"/>
              <w:jc w:val="both"/>
            </w:pPr>
            <w:r>
              <w:rPr>
                <w:rFonts w:ascii="仿宋_GB2312" w:hAnsi="仿宋_GB2312" w:cs="仿宋_GB2312" w:eastAsia="仿宋_GB2312"/>
                <w:sz w:val="24"/>
              </w:rPr>
              <w:t>垃圾池及地库管理保持每日清洗，确保墙体里外面干净整洁，保持地面及周边平整有序，对破损垃圾池及地库进行及时修补。</w:t>
            </w:r>
          </w:p>
          <w:p>
            <w:pPr>
              <w:pStyle w:val="null3"/>
              <w:ind w:firstLine="480"/>
              <w:jc w:val="both"/>
            </w:pPr>
            <w:r>
              <w:rPr>
                <w:rFonts w:ascii="仿宋_GB2312" w:hAnsi="仿宋_GB2312" w:cs="仿宋_GB2312" w:eastAsia="仿宋_GB2312"/>
                <w:sz w:val="24"/>
              </w:rPr>
              <w:t>2.5切实加强袋装化管理</w:t>
            </w:r>
          </w:p>
          <w:p>
            <w:pPr>
              <w:pStyle w:val="null3"/>
              <w:ind w:firstLine="480"/>
              <w:jc w:val="both"/>
            </w:pPr>
            <w:r>
              <w:rPr>
                <w:rFonts w:ascii="仿宋_GB2312" w:hAnsi="仿宋_GB2312" w:cs="仿宋_GB2312" w:eastAsia="仿宋_GB2312"/>
                <w:sz w:val="24"/>
              </w:rPr>
              <w:t>收集点选在远离居民住宅区，对居民生活影响较小的位置。做到收集与运输密切配合，做到垃圾不落地，杜绝垃圾散暴、拾荒及沿街堆放现象，保持环境清洁干净，加强垃圾转运站、投放点、临时转运点的管理，转运完毕后，要及时清扫、冲洗和喷洒灭蝇药物。</w:t>
            </w:r>
          </w:p>
          <w:p>
            <w:pPr>
              <w:pStyle w:val="null3"/>
              <w:ind w:firstLine="480"/>
              <w:jc w:val="both"/>
            </w:pPr>
            <w:r>
              <w:rPr>
                <w:rFonts w:ascii="仿宋_GB2312" w:hAnsi="仿宋_GB2312" w:cs="仿宋_GB2312" w:eastAsia="仿宋_GB2312"/>
                <w:sz w:val="24"/>
              </w:rPr>
              <w:t>2.6垃圾收运车辆实行密闭式运输，严禁超载和洒漏，保持车容车貌整洁。运输过程中不得沿街撒漏垃圾的。</w:t>
            </w:r>
          </w:p>
          <w:p>
            <w:pPr>
              <w:pStyle w:val="null3"/>
              <w:ind w:firstLine="480"/>
              <w:jc w:val="both"/>
            </w:pPr>
            <w:r>
              <w:rPr>
                <w:rFonts w:ascii="仿宋_GB2312" w:hAnsi="仿宋_GB2312" w:cs="仿宋_GB2312" w:eastAsia="仿宋_GB2312"/>
                <w:sz w:val="24"/>
              </w:rPr>
              <w:t>3、公厕管理（公厕共计五座）</w:t>
            </w:r>
          </w:p>
          <w:p>
            <w:pPr>
              <w:pStyle w:val="null3"/>
              <w:ind w:firstLine="480"/>
              <w:jc w:val="both"/>
            </w:pPr>
            <w:r>
              <w:rPr>
                <w:rFonts w:ascii="仿宋_GB2312" w:hAnsi="仿宋_GB2312" w:cs="仿宋_GB2312" w:eastAsia="仿宋_GB2312"/>
                <w:sz w:val="24"/>
              </w:rPr>
              <w:t>3.1作业要求：</w:t>
            </w:r>
          </w:p>
          <w:p>
            <w:pPr>
              <w:pStyle w:val="null3"/>
              <w:ind w:firstLine="480"/>
              <w:jc w:val="both"/>
            </w:pPr>
            <w:r>
              <w:rPr>
                <w:rFonts w:ascii="仿宋_GB2312" w:hAnsi="仿宋_GB2312" w:cs="仿宋_GB2312" w:eastAsia="仿宋_GB2312"/>
                <w:sz w:val="24"/>
              </w:rPr>
              <w:t>开放时间为</w:t>
            </w:r>
            <w:r>
              <w:rPr>
                <w:rFonts w:ascii="仿宋_GB2312" w:hAnsi="仿宋_GB2312" w:cs="仿宋_GB2312" w:eastAsia="仿宋_GB2312"/>
                <w:sz w:val="24"/>
              </w:rPr>
              <w:t>6：00至21：00。每日不少于三次清扫，做好日常保洁。保持公厕所有设备设施完好，出现破损等导致无法正常使用的，供应商负责及时按不低于原标准进行维修更换，确保正常使用，所产生的费用由供应商承担，采购人不再额外承担费用。</w:t>
            </w:r>
          </w:p>
          <w:p>
            <w:pPr>
              <w:pStyle w:val="null3"/>
              <w:ind w:firstLine="480"/>
              <w:jc w:val="both"/>
            </w:pPr>
            <w:r>
              <w:rPr>
                <w:rFonts w:ascii="仿宋_GB2312" w:hAnsi="仿宋_GB2312" w:cs="仿宋_GB2312" w:eastAsia="仿宋_GB2312"/>
                <w:sz w:val="24"/>
              </w:rPr>
              <w:t>3.2公厕管理标准</w:t>
            </w:r>
          </w:p>
          <w:p>
            <w:pPr>
              <w:pStyle w:val="null3"/>
              <w:ind w:firstLine="480"/>
              <w:jc w:val="both"/>
            </w:pPr>
            <w:r>
              <w:rPr>
                <w:rFonts w:ascii="仿宋_GB2312" w:hAnsi="仿宋_GB2312" w:cs="仿宋_GB2312" w:eastAsia="仿宋_GB2312"/>
                <w:sz w:val="24"/>
              </w:rPr>
              <w:t>3.2.1做到“七无七净”，“七无”即：无烟头纸屑、无阻塞、无尿垢、无积灰蛛网、无积水、无蛆蝇、无臭味；“七净”：墙壁净、门窗净、隔断净、蹲位地面净、设施设备净，室外环境净、管理用房整洁干净；</w:t>
            </w:r>
          </w:p>
          <w:p>
            <w:pPr>
              <w:pStyle w:val="null3"/>
              <w:ind w:firstLine="480"/>
              <w:jc w:val="both"/>
            </w:pPr>
            <w:r>
              <w:rPr>
                <w:rFonts w:ascii="仿宋_GB2312" w:hAnsi="仿宋_GB2312" w:cs="仿宋_GB2312" w:eastAsia="仿宋_GB2312"/>
                <w:sz w:val="24"/>
              </w:rPr>
              <w:t>3.2.2公厕按“一人一厕”落实专人管理，工作时间内严禁做与工作无关的事。化粪池及时疏掏清理，遇险及时排除，做到公厕化粪池无满溢。</w:t>
            </w:r>
          </w:p>
          <w:p>
            <w:pPr>
              <w:pStyle w:val="null3"/>
              <w:ind w:firstLine="480"/>
              <w:jc w:val="both"/>
            </w:pPr>
            <w:r>
              <w:rPr>
                <w:rFonts w:ascii="仿宋_GB2312" w:hAnsi="仿宋_GB2312" w:cs="仿宋_GB2312" w:eastAsia="仿宋_GB2312"/>
                <w:sz w:val="24"/>
              </w:rPr>
              <w:t>4、水域保洁管理、扁鹊湖湖面漂浮物打捞</w:t>
            </w:r>
          </w:p>
          <w:p>
            <w:pPr>
              <w:pStyle w:val="null3"/>
              <w:ind w:firstLine="480"/>
              <w:jc w:val="both"/>
            </w:pPr>
            <w:r>
              <w:rPr>
                <w:rFonts w:ascii="仿宋_GB2312" w:hAnsi="仿宋_GB2312" w:cs="仿宋_GB2312" w:eastAsia="仿宋_GB2312"/>
                <w:sz w:val="24"/>
              </w:rPr>
              <w:t>每</w:t>
            </w:r>
            <w:r>
              <w:rPr>
                <w:rFonts w:ascii="仿宋_GB2312" w:hAnsi="仿宋_GB2312" w:cs="仿宋_GB2312" w:eastAsia="仿宋_GB2312"/>
                <w:sz w:val="24"/>
              </w:rPr>
              <w:t>2平方米范围，河渠内无明显污染物、杂物、淤泥堆积及涵管堵塞等现象；拦污栅、闸门、涵洞等设施处垃圾、漂浮物打捞清运及时。河堤、岸坡干净整洁，无垃圾杂物；河渠水面清洁，无果皮、纸团、塑料袋、废旧物等漂浮物。每日（含节假日）区域内所有管护区域均落实有管护人员保洁、巡查，无脱岗缺位现象；垃圾杂物日产日清，保障河渠清洁。供应商应按解决实际问题需要配备过河涵管及过路倒虹涵管杂物清理人员（涉及的具体点位由采购人现场指定），不能出现明显杂物堆积；特别是在汛期雨前要进行排查，发现杂物及时清理，确保正常过水；雨中、雨后要结合点位实际情况，安排足够人员负责及时清理点位杂物，确保正常过水。每次清理的杂物由供应商负责规范处置，采购人不提供处置场所。</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迎检接待保障</w:t>
            </w:r>
          </w:p>
          <w:p>
            <w:pPr>
              <w:pStyle w:val="null3"/>
              <w:ind w:firstLine="480"/>
              <w:jc w:val="both"/>
            </w:pPr>
            <w:r>
              <w:rPr>
                <w:rFonts w:ascii="仿宋_GB2312" w:hAnsi="仿宋_GB2312" w:cs="仿宋_GB2312" w:eastAsia="仿宋_GB2312"/>
                <w:sz w:val="24"/>
              </w:rPr>
              <w:t>按采购人要求无条件开展，不仅限于服务范围内，符合采购人迎检接待保障标准，所产生的费用由供应商承担，采购人不再额外承担费用。</w:t>
            </w:r>
          </w:p>
          <w:p>
            <w:pPr>
              <w:pStyle w:val="null3"/>
              <w:ind w:firstLine="480"/>
              <w:jc w:val="both"/>
            </w:pPr>
            <w:r>
              <w:rPr>
                <w:rFonts w:ascii="仿宋_GB2312" w:hAnsi="仿宋_GB2312" w:cs="仿宋_GB2312" w:eastAsia="仿宋_GB2312"/>
                <w:sz w:val="24"/>
              </w:rPr>
              <w:t>6、环卫设施维修管理</w:t>
            </w:r>
          </w:p>
          <w:p>
            <w:pPr>
              <w:pStyle w:val="null3"/>
              <w:ind w:firstLine="480"/>
              <w:jc w:val="both"/>
            </w:pPr>
            <w:r>
              <w:rPr>
                <w:rFonts w:ascii="仿宋_GB2312" w:hAnsi="仿宋_GB2312" w:cs="仿宋_GB2312" w:eastAsia="仿宋_GB2312"/>
                <w:sz w:val="24"/>
              </w:rPr>
              <w:t>6.1作业要求：</w:t>
            </w:r>
          </w:p>
          <w:p>
            <w:pPr>
              <w:pStyle w:val="null3"/>
              <w:ind w:firstLine="480"/>
              <w:jc w:val="both"/>
            </w:pPr>
            <w:r>
              <w:rPr>
                <w:rFonts w:ascii="仿宋_GB2312" w:hAnsi="仿宋_GB2312" w:cs="仿宋_GB2312" w:eastAsia="仿宋_GB2312"/>
                <w:sz w:val="24"/>
              </w:rPr>
              <w:t>每月对垃圾池、垃圾桶、果屑箱进行一次普查，发现损坏影响使用功能或影响观瞻，及时予以维修、更换或拆除，所产生的费用由供应商承担，采购人不再额外承担费用。</w:t>
            </w:r>
          </w:p>
          <w:p>
            <w:pPr>
              <w:pStyle w:val="null3"/>
              <w:ind w:firstLine="480"/>
              <w:jc w:val="both"/>
            </w:pPr>
            <w:r>
              <w:rPr>
                <w:rFonts w:ascii="仿宋_GB2312" w:hAnsi="仿宋_GB2312" w:cs="仿宋_GB2312" w:eastAsia="仿宋_GB2312"/>
                <w:sz w:val="24"/>
              </w:rPr>
              <w:t>6.2维修管护标准</w:t>
            </w:r>
          </w:p>
          <w:p>
            <w:pPr>
              <w:pStyle w:val="null3"/>
              <w:ind w:firstLine="480"/>
              <w:jc w:val="both"/>
            </w:pPr>
            <w:r>
              <w:rPr>
                <w:rFonts w:ascii="仿宋_GB2312" w:hAnsi="仿宋_GB2312" w:cs="仿宋_GB2312" w:eastAsia="仿宋_GB2312"/>
                <w:sz w:val="24"/>
              </w:rPr>
              <w:t>6.2.1果屑箱外观和使用功能完好，无倒伏现象。</w:t>
            </w:r>
          </w:p>
          <w:p>
            <w:pPr>
              <w:pStyle w:val="null3"/>
              <w:ind w:firstLine="480"/>
              <w:jc w:val="both"/>
            </w:pPr>
            <w:r>
              <w:rPr>
                <w:rFonts w:ascii="仿宋_GB2312" w:hAnsi="仿宋_GB2312" w:cs="仿宋_GB2312" w:eastAsia="仿宋_GB2312"/>
                <w:sz w:val="24"/>
              </w:rPr>
              <w:t>6.2.2垃圾桶漆面完好，转向轮、桶盖无缺损。</w:t>
            </w:r>
          </w:p>
          <w:p>
            <w:pPr>
              <w:pStyle w:val="null3"/>
              <w:ind w:firstLine="480"/>
              <w:jc w:val="both"/>
            </w:pPr>
            <w:r>
              <w:rPr>
                <w:rFonts w:ascii="仿宋_GB2312" w:hAnsi="仿宋_GB2312" w:cs="仿宋_GB2312" w:eastAsia="仿宋_GB2312"/>
                <w:sz w:val="24"/>
              </w:rPr>
              <w:t>6.2.3公厕水电设施、排污管道完好，内饰安全、美观，无明显损坏。</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环卫作业人员、车辆及工机具配置标准（此项配置所产生的费用由供应商承担，采购人不再额外承担费用）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环卫作业人员配置</w:t>
            </w:r>
          </w:p>
          <w:p>
            <w:pPr>
              <w:pStyle w:val="null3"/>
              <w:ind w:firstLine="480"/>
              <w:jc w:val="both"/>
            </w:pPr>
            <w:r>
              <w:rPr>
                <w:rFonts w:ascii="仿宋_GB2312" w:hAnsi="仿宋_GB2312" w:cs="仿宋_GB2312" w:eastAsia="仿宋_GB2312"/>
                <w:sz w:val="24"/>
              </w:rPr>
              <w:t>供应商</w:t>
            </w:r>
            <w:r>
              <w:rPr>
                <w:rFonts w:ascii="仿宋_GB2312" w:hAnsi="仿宋_GB2312" w:cs="仿宋_GB2312" w:eastAsia="仿宋_GB2312"/>
                <w:sz w:val="24"/>
              </w:rPr>
              <w:t>根据服务范围及内容、服务质量标准和要求、考核办法自行拟派服务人员。</w:t>
            </w:r>
            <w:r>
              <w:rPr>
                <w:rFonts w:ascii="仿宋_GB2312" w:hAnsi="仿宋_GB2312" w:cs="仿宋_GB2312" w:eastAsia="仿宋_GB2312"/>
                <w:sz w:val="24"/>
                <w:b/>
              </w:rPr>
              <w:t>（此项由</w:t>
            </w:r>
            <w:r>
              <w:rPr>
                <w:rFonts w:ascii="仿宋_GB2312" w:hAnsi="仿宋_GB2312" w:cs="仿宋_GB2312" w:eastAsia="仿宋_GB2312"/>
                <w:sz w:val="24"/>
                <w:b/>
              </w:rPr>
              <w:t>供应商</w:t>
            </w:r>
            <w:r>
              <w:rPr>
                <w:rFonts w:ascii="仿宋_GB2312" w:hAnsi="仿宋_GB2312" w:cs="仿宋_GB2312" w:eastAsia="仿宋_GB2312"/>
                <w:sz w:val="24"/>
                <w:b/>
              </w:rPr>
              <w:t>自行提供有效的针对本项的承诺函并进行电子签章，本承诺函格式自拟）</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工机具机具配置</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.1清扫工具：满足清扫需求，原则上按不低于10把/人·年配置。</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.2铁撮箕：满足清扫需求，原则上按不低于2个/人·年配置。</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.3铁铲：满足清扫需求，原则上按不低于清2个/人·年配置。</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.4其他工具：满足</w:t>
            </w:r>
            <w:r>
              <w:rPr>
                <w:rFonts w:ascii="仿宋_GB2312" w:hAnsi="仿宋_GB2312" w:cs="仿宋_GB2312" w:eastAsia="仿宋_GB2312"/>
                <w:sz w:val="24"/>
              </w:rPr>
              <w:t>采购实际</w:t>
            </w:r>
            <w:r>
              <w:rPr>
                <w:rFonts w:ascii="仿宋_GB2312" w:hAnsi="仿宋_GB2312" w:cs="仿宋_GB2312" w:eastAsia="仿宋_GB2312"/>
                <w:sz w:val="24"/>
              </w:rPr>
              <w:t>需求，</w:t>
            </w:r>
            <w:r>
              <w:rPr>
                <w:rFonts w:ascii="仿宋_GB2312" w:hAnsi="仿宋_GB2312" w:cs="仿宋_GB2312" w:eastAsia="仿宋_GB2312"/>
                <w:sz w:val="24"/>
              </w:rPr>
              <w:t>根据实际情况配备专业设备及机具；</w:t>
            </w:r>
            <w:r>
              <w:rPr>
                <w:rFonts w:ascii="仿宋_GB2312" w:hAnsi="仿宋_GB2312" w:cs="仿宋_GB2312" w:eastAsia="仿宋_GB2312"/>
                <w:sz w:val="24"/>
              </w:rPr>
              <w:t>公厕</w:t>
            </w:r>
            <w:r>
              <w:rPr>
                <w:rFonts w:ascii="仿宋_GB2312" w:hAnsi="仿宋_GB2312" w:cs="仿宋_GB2312" w:eastAsia="仿宋_GB2312"/>
                <w:sz w:val="24"/>
              </w:rPr>
              <w:t>等根据服务需要配置相应的地刷、毛巾、钢丝球、清洁剂、空气清新剂等。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.5果屑箱、垃圾桶：参照园区现有规格型号维修更换，原则上果屑箱每年不低于20个、不超过50个，垃圾桶不超过150个。</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文明作业标准：</w:t>
            </w:r>
          </w:p>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rPr>
              <w:t>环卫作业人员必须穿有安全标志的工作服装上岗，无脱岗、到岗不到位和聚集聊天现象，不做与工作无关的事。</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清扫保洁时不得将垃圾扫入下水道、河道或绿化带。</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认真落实交接班制度，无断挡现象，服从工作安排，发现影响环境卫生的突发性问题及时汇报，积极解决。</w:t>
            </w:r>
          </w:p>
          <w:p>
            <w:pPr>
              <w:pStyle w:val="null3"/>
              <w:ind w:firstLine="480"/>
              <w:jc w:val="both"/>
            </w:pPr>
            <w:r>
              <w:rPr>
                <w:rFonts w:ascii="仿宋_GB2312" w:hAnsi="仿宋_GB2312" w:cs="仿宋_GB2312" w:eastAsia="仿宋_GB2312"/>
                <w:sz w:val="24"/>
              </w:rPr>
              <w:t>3.4</w:t>
            </w:r>
            <w:r>
              <w:rPr>
                <w:rFonts w:ascii="仿宋_GB2312" w:hAnsi="仿宋_GB2312" w:cs="仿宋_GB2312" w:eastAsia="仿宋_GB2312"/>
                <w:sz w:val="24"/>
              </w:rPr>
              <w:t>清扫保洁员应积极配合执法队维持车辆乱停乱放现象。</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5遇群众有恶意破坏环境卫生的行为时，环卫作业人员应耐心劝阻，不骂人打人。</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6市容市貌管理</w:t>
            </w:r>
          </w:p>
          <w:p>
            <w:pPr>
              <w:pStyle w:val="null3"/>
              <w:ind w:firstLine="480"/>
              <w:jc w:val="both"/>
            </w:pPr>
            <w:r>
              <w:rPr>
                <w:rFonts w:ascii="仿宋_GB2312" w:hAnsi="仿宋_GB2312" w:cs="仿宋_GB2312" w:eastAsia="仿宋_GB2312"/>
                <w:sz w:val="24"/>
              </w:rPr>
              <w:t>3.6.1</w:t>
            </w:r>
            <w:r>
              <w:rPr>
                <w:rFonts w:ascii="仿宋_GB2312" w:hAnsi="仿宋_GB2312" w:cs="仿宋_GB2312" w:eastAsia="仿宋_GB2312"/>
                <w:sz w:val="24"/>
              </w:rPr>
              <w:t>治理牛皮癣：临街立面和公共设施无乱涂、乱画、乱张贴。</w:t>
            </w:r>
          </w:p>
          <w:p>
            <w:pPr>
              <w:pStyle w:val="null3"/>
              <w:ind w:firstLine="480"/>
              <w:jc w:val="both"/>
            </w:pPr>
            <w:r>
              <w:rPr>
                <w:rFonts w:ascii="仿宋_GB2312" w:hAnsi="仿宋_GB2312" w:cs="仿宋_GB2312" w:eastAsia="仿宋_GB2312"/>
                <w:sz w:val="24"/>
              </w:rPr>
              <w:t>3.6.2</w:t>
            </w:r>
            <w:r>
              <w:rPr>
                <w:rFonts w:ascii="仿宋_GB2312" w:hAnsi="仿宋_GB2312" w:cs="仿宋_GB2312" w:eastAsia="仿宋_GB2312"/>
                <w:sz w:val="24"/>
              </w:rPr>
              <w:t>做好责任区域内道路洒水，冲洗行道树等。</w:t>
            </w:r>
          </w:p>
          <w:p>
            <w:pPr>
              <w:pStyle w:val="null3"/>
              <w:ind w:firstLine="482"/>
              <w:jc w:val="left"/>
            </w:pPr>
            <w:r>
              <w:rPr>
                <w:rFonts w:ascii="仿宋_GB2312" w:hAnsi="仿宋_GB2312" w:cs="仿宋_GB2312" w:eastAsia="仿宋_GB2312"/>
                <w:sz w:val="24"/>
                <w:b/>
              </w:rPr>
              <w:t>四、商务要求</w:t>
            </w:r>
          </w:p>
          <w:p>
            <w:pPr>
              <w:pStyle w:val="null3"/>
              <w:ind w:firstLine="480"/>
              <w:jc w:val="left"/>
            </w:pPr>
            <w:r>
              <w:rPr>
                <w:rFonts w:ascii="仿宋_GB2312" w:hAnsi="仿宋_GB2312" w:cs="仿宋_GB2312" w:eastAsia="仿宋_GB2312"/>
                <w:sz w:val="24"/>
              </w:rPr>
              <w:t>1、服务期限：采购合同签定后1年；</w:t>
            </w:r>
          </w:p>
          <w:p>
            <w:pPr>
              <w:pStyle w:val="null3"/>
              <w:ind w:firstLine="480"/>
              <w:jc w:val="left"/>
            </w:pPr>
            <w:r>
              <w:rPr>
                <w:rFonts w:ascii="仿宋_GB2312" w:hAnsi="仿宋_GB2312" w:cs="仿宋_GB2312" w:eastAsia="仿宋_GB2312"/>
                <w:sz w:val="24"/>
              </w:rPr>
              <w:t>2、服务地点：采购人指定地点；</w:t>
            </w:r>
          </w:p>
          <w:p>
            <w:pPr>
              <w:pStyle w:val="null3"/>
              <w:ind w:firstLine="480"/>
              <w:jc w:val="both"/>
            </w:pPr>
            <w:r>
              <w:rPr>
                <w:rFonts w:ascii="仿宋_GB2312" w:hAnsi="仿宋_GB2312" w:cs="仿宋_GB2312" w:eastAsia="仿宋_GB2312"/>
                <w:sz w:val="24"/>
              </w:rPr>
              <w:t>3、付款方式：</w:t>
            </w:r>
            <w:r>
              <w:rPr>
                <w:rFonts w:ascii="仿宋_GB2312" w:hAnsi="仿宋_GB2312" w:cs="仿宋_GB2312" w:eastAsia="仿宋_GB2312"/>
                <w:sz w:val="24"/>
              </w:rPr>
              <w:t>采取每月考核、季度支付。①预付款：采购合同签定后先按一季度应支付的服务费用（一季度应支付的服务费用=合同总价÷4）的30%作为预付款，预付款在第一季度服务费用结算时扣回；②每季度服务费：每季度月末，采购人按照该季度月综合考核得分计算XX月服务费用XX元，季度服务费用合计金额XX元，大写:XX。由采购人在一个月内按程序向供应商支付服务费用。除上述费用外，采购人不再支付任何其他费用。</w:t>
            </w:r>
          </w:p>
          <w:p>
            <w:pPr>
              <w:pStyle w:val="null3"/>
              <w:ind w:firstLine="480"/>
              <w:jc w:val="left"/>
            </w:pPr>
            <w:r>
              <w:rPr>
                <w:rFonts w:ascii="仿宋_GB2312" w:hAnsi="仿宋_GB2312" w:cs="仿宋_GB2312" w:eastAsia="仿宋_GB2312"/>
                <w:sz w:val="24"/>
              </w:rPr>
              <w:t>4、本项目中，</w:t>
            </w:r>
            <w:r>
              <w:rPr>
                <w:rFonts w:ascii="仿宋_GB2312" w:hAnsi="仿宋_GB2312" w:cs="仿宋_GB2312" w:eastAsia="仿宋_GB2312"/>
                <w:sz w:val="24"/>
              </w:rPr>
              <w:t>供应商</w:t>
            </w:r>
            <w:r>
              <w:rPr>
                <w:rFonts w:ascii="仿宋_GB2312" w:hAnsi="仿宋_GB2312" w:cs="仿宋_GB2312" w:eastAsia="仿宋_GB2312"/>
                <w:sz w:val="24"/>
              </w:rPr>
              <w:t>的中标价即为完成本项目服务的总价，服务报价包括但不限于招标文件中要求的设施设备配备，道路清扫保洁，垃圾收集、转运、处理，公厕及其他环卫设施设备维护管理，水域保洁，工人工资，人工安全，各种保险、福利、工伤赔偿、劳务纠纷赔偿，税费，管理费，工器具、洗涤剂、药剂、耗材等以及服务过程中所产生的所有水、电、油、设施设备保险、维修保养、设备折旧费及环卫的统一服装等全部费用，自来水取水点及取水设施由</w:t>
            </w:r>
            <w:r>
              <w:rPr>
                <w:rFonts w:ascii="仿宋_GB2312" w:hAnsi="仿宋_GB2312" w:cs="仿宋_GB2312" w:eastAsia="仿宋_GB2312"/>
                <w:sz w:val="24"/>
              </w:rPr>
              <w:t>成交供应商</w:t>
            </w:r>
            <w:r>
              <w:rPr>
                <w:rFonts w:ascii="仿宋_GB2312" w:hAnsi="仿宋_GB2312" w:cs="仿宋_GB2312" w:eastAsia="仿宋_GB2312"/>
                <w:sz w:val="24"/>
              </w:rPr>
              <w:t>自行考虑并承担全部费用，采购人负责协调工作。</w:t>
            </w:r>
          </w:p>
          <w:p>
            <w:pPr>
              <w:pStyle w:val="null3"/>
              <w:ind w:firstLine="480"/>
              <w:jc w:val="left"/>
            </w:pPr>
            <w:r>
              <w:rPr>
                <w:rFonts w:ascii="仿宋_GB2312" w:hAnsi="仿宋_GB2312" w:cs="仿宋_GB2312" w:eastAsia="仿宋_GB2312"/>
                <w:sz w:val="24"/>
              </w:rPr>
              <w:t>5、安全责任：在服务期间产生的安全、环保责任、涉及管委会部门的问责以及治安刑事责任一律由成交供应商承担。</w:t>
            </w:r>
          </w:p>
          <w:p>
            <w:pPr>
              <w:pStyle w:val="null3"/>
              <w:ind w:left="-420" w:firstLine="480"/>
              <w:jc w:val="both"/>
            </w:pPr>
            <w:r>
              <w:rPr>
                <w:rFonts w:ascii="仿宋_GB2312" w:hAnsi="仿宋_GB2312" w:cs="仿宋_GB2312" w:eastAsia="仿宋_GB2312"/>
                <w:sz w:val="24"/>
                <w:shd w:fill="FFFFFF" w:val="clear"/>
              </w:rPr>
              <w:t>6、验收：</w:t>
            </w:r>
            <w:r>
              <w:rPr>
                <w:rFonts w:ascii="仿宋_GB2312" w:hAnsi="仿宋_GB2312" w:cs="仿宋_GB2312" w:eastAsia="仿宋_GB2312"/>
                <w:sz w:val="24"/>
                <w:shd w:fill="FFFFFF" w:val="clear"/>
              </w:rPr>
              <w:t>成交供应商</w:t>
            </w:r>
            <w:r>
              <w:rPr>
                <w:rFonts w:ascii="仿宋_GB2312" w:hAnsi="仿宋_GB2312" w:cs="仿宋_GB2312" w:eastAsia="仿宋_GB2312"/>
                <w:sz w:val="24"/>
                <w:shd w:fill="FFFFFF" w:val="clear"/>
              </w:rPr>
              <w:t>与采购人严格按照政府采购法律法规、《财政部关于进一步加强政府采购需求和履约验收管理的指导意见》</w:t>
            </w:r>
            <w:r>
              <w:rPr>
                <w:rFonts w:ascii="仿宋_GB2312" w:hAnsi="仿宋_GB2312" w:cs="仿宋_GB2312" w:eastAsia="仿宋_GB2312"/>
                <w:sz w:val="24"/>
                <w:shd w:fill="FFFFFF" w:val="clear"/>
              </w:rPr>
              <w:t>(财库〔2016〕205 号)文件要求进行验收。</w:t>
            </w:r>
          </w:p>
          <w:p>
            <w:pPr>
              <w:pStyle w:val="null3"/>
              <w:ind w:firstLine="482"/>
              <w:jc w:val="left"/>
            </w:pPr>
            <w:r>
              <w:rPr>
                <w:rFonts w:ascii="仿宋_GB2312" w:hAnsi="仿宋_GB2312" w:cs="仿宋_GB2312" w:eastAsia="仿宋_GB2312"/>
                <w:sz w:val="24"/>
                <w:b/>
              </w:rPr>
              <w:t>五、考核办法及评分标准：</w:t>
            </w:r>
          </w:p>
          <w:p>
            <w:pPr>
              <w:pStyle w:val="null3"/>
              <w:ind w:firstLine="482"/>
              <w:jc w:val="both"/>
            </w:pPr>
            <w:r>
              <w:rPr>
                <w:rFonts w:ascii="仿宋_GB2312" w:hAnsi="仿宋_GB2312" w:cs="仿宋_GB2312" w:eastAsia="仿宋_GB2312"/>
                <w:sz w:val="24"/>
                <w:b/>
              </w:rPr>
              <w:t>（一）眉山经济开发区新区环卫作业社会化服务考核办法</w:t>
            </w:r>
          </w:p>
          <w:p>
            <w:pPr>
              <w:pStyle w:val="null3"/>
              <w:ind w:firstLine="480"/>
              <w:jc w:val="both"/>
            </w:pPr>
            <w:r>
              <w:rPr>
                <w:rFonts w:ascii="仿宋_GB2312" w:hAnsi="仿宋_GB2312" w:cs="仿宋_GB2312" w:eastAsia="仿宋_GB2312"/>
                <w:sz w:val="24"/>
              </w:rPr>
              <w:t>1.考核方式</w:t>
            </w:r>
          </w:p>
          <w:p>
            <w:pPr>
              <w:pStyle w:val="null3"/>
              <w:ind w:firstLine="480"/>
              <w:jc w:val="both"/>
            </w:pPr>
            <w:r>
              <w:rPr>
                <w:rFonts w:ascii="仿宋_GB2312" w:hAnsi="仿宋_GB2312" w:cs="仿宋_GB2312" w:eastAsia="仿宋_GB2312"/>
                <w:sz w:val="24"/>
              </w:rPr>
              <w:t>眉山经济开发区新区环卫保洁社会化服务考核工作包括日常巡查和每月集中考核两种。日常巡查由</w:t>
            </w:r>
            <w:r>
              <w:rPr>
                <w:rFonts w:ascii="仿宋_GB2312" w:hAnsi="仿宋_GB2312" w:cs="仿宋_GB2312" w:eastAsia="仿宋_GB2312"/>
                <w:sz w:val="24"/>
              </w:rPr>
              <w:t>住房建设和规划自然资源局负责</w:t>
            </w:r>
            <w:r>
              <w:rPr>
                <w:rFonts w:ascii="仿宋_GB2312" w:hAnsi="仿宋_GB2312" w:cs="仿宋_GB2312" w:eastAsia="仿宋_GB2312"/>
                <w:sz w:val="24"/>
              </w:rPr>
              <w:t>，集中考核由</w:t>
            </w:r>
            <w:r>
              <w:rPr>
                <w:rFonts w:ascii="仿宋_GB2312" w:hAnsi="仿宋_GB2312" w:cs="仿宋_GB2312" w:eastAsia="仿宋_GB2312"/>
                <w:sz w:val="24"/>
              </w:rPr>
              <w:t>住房建设和规划自然资源局</w:t>
            </w:r>
            <w:r>
              <w:rPr>
                <w:rFonts w:ascii="仿宋_GB2312" w:hAnsi="仿宋_GB2312" w:cs="仿宋_GB2312" w:eastAsia="仿宋_GB2312"/>
                <w:sz w:val="24"/>
              </w:rPr>
              <w:t>牵头，组织园区</w:t>
            </w:r>
            <w:r>
              <w:rPr>
                <w:rFonts w:ascii="仿宋_GB2312" w:hAnsi="仿宋_GB2312" w:cs="仿宋_GB2312" w:eastAsia="仿宋_GB2312"/>
                <w:sz w:val="24"/>
              </w:rPr>
              <w:t>党群综合部</w:t>
            </w:r>
            <w:r>
              <w:rPr>
                <w:rFonts w:ascii="仿宋_GB2312" w:hAnsi="仿宋_GB2312" w:cs="仿宋_GB2312" w:eastAsia="仿宋_GB2312"/>
                <w:sz w:val="24"/>
              </w:rPr>
              <w:t>、</w:t>
            </w:r>
            <w:r>
              <w:rPr>
                <w:rFonts w:ascii="仿宋_GB2312" w:hAnsi="仿宋_GB2312" w:cs="仿宋_GB2312" w:eastAsia="仿宋_GB2312"/>
                <w:sz w:val="24"/>
              </w:rPr>
              <w:t>财政局</w:t>
            </w:r>
            <w:r>
              <w:rPr>
                <w:rFonts w:ascii="仿宋_GB2312" w:hAnsi="仿宋_GB2312" w:cs="仿宋_GB2312" w:eastAsia="仿宋_GB2312"/>
                <w:sz w:val="24"/>
              </w:rPr>
              <w:t>、</w:t>
            </w:r>
            <w:r>
              <w:rPr>
                <w:rFonts w:ascii="仿宋_GB2312" w:hAnsi="仿宋_GB2312" w:cs="仿宋_GB2312" w:eastAsia="仿宋_GB2312"/>
                <w:sz w:val="24"/>
              </w:rPr>
              <w:t>应急管理和生态环境局</w:t>
            </w:r>
            <w:r>
              <w:rPr>
                <w:rFonts w:ascii="仿宋_GB2312" w:hAnsi="仿宋_GB2312" w:cs="仿宋_GB2312" w:eastAsia="仿宋_GB2312"/>
                <w:sz w:val="24"/>
              </w:rPr>
              <w:t>等部门共同参与进行考核。</w:t>
            </w:r>
          </w:p>
          <w:p>
            <w:pPr>
              <w:pStyle w:val="null3"/>
              <w:ind w:firstLine="480"/>
              <w:jc w:val="both"/>
            </w:pPr>
            <w:r>
              <w:rPr>
                <w:rFonts w:ascii="仿宋_GB2312" w:hAnsi="仿宋_GB2312" w:cs="仿宋_GB2312" w:eastAsia="仿宋_GB2312"/>
                <w:sz w:val="24"/>
              </w:rPr>
              <w:t>2.考核对象</w:t>
            </w:r>
          </w:p>
          <w:p>
            <w:pPr>
              <w:pStyle w:val="null3"/>
              <w:ind w:firstLine="480"/>
              <w:jc w:val="both"/>
            </w:pPr>
            <w:r>
              <w:rPr>
                <w:rFonts w:ascii="仿宋_GB2312" w:hAnsi="仿宋_GB2312" w:cs="仿宋_GB2312" w:eastAsia="仿宋_GB2312"/>
                <w:sz w:val="24"/>
              </w:rPr>
              <w:t>眉山经济开发区新区环卫保洁社会化服务供应商。</w:t>
            </w:r>
          </w:p>
          <w:p>
            <w:pPr>
              <w:pStyle w:val="null3"/>
              <w:ind w:firstLine="480"/>
              <w:jc w:val="both"/>
            </w:pPr>
            <w:r>
              <w:rPr>
                <w:rFonts w:ascii="仿宋_GB2312" w:hAnsi="仿宋_GB2312" w:cs="仿宋_GB2312" w:eastAsia="仿宋_GB2312"/>
                <w:sz w:val="24"/>
              </w:rPr>
              <w:t>3.考核内容</w:t>
            </w:r>
          </w:p>
          <w:p>
            <w:pPr>
              <w:pStyle w:val="null3"/>
              <w:ind w:firstLine="480"/>
              <w:jc w:val="both"/>
            </w:pPr>
            <w:r>
              <w:rPr>
                <w:rFonts w:ascii="仿宋_GB2312" w:hAnsi="仿宋_GB2312" w:cs="仿宋_GB2312" w:eastAsia="仿宋_GB2312"/>
                <w:sz w:val="24"/>
              </w:rPr>
              <w:t>按照服务质量标准和要求执行考核。</w:t>
            </w:r>
          </w:p>
          <w:p>
            <w:pPr>
              <w:pStyle w:val="null3"/>
              <w:ind w:firstLine="480"/>
              <w:jc w:val="both"/>
            </w:pPr>
            <w:r>
              <w:rPr>
                <w:rFonts w:ascii="仿宋_GB2312" w:hAnsi="仿宋_GB2312" w:cs="仿宋_GB2312" w:eastAsia="仿宋_GB2312"/>
                <w:sz w:val="24"/>
              </w:rPr>
              <w:t>4.考核办法</w:t>
            </w:r>
          </w:p>
          <w:p>
            <w:pPr>
              <w:pStyle w:val="null3"/>
              <w:ind w:firstLine="480"/>
              <w:jc w:val="left"/>
            </w:pPr>
            <w:r>
              <w:rPr>
                <w:rFonts w:ascii="仿宋_GB2312" w:hAnsi="仿宋_GB2312" w:cs="仿宋_GB2312" w:eastAsia="仿宋_GB2312"/>
                <w:sz w:val="24"/>
              </w:rPr>
              <w:t>采用日常巡查、月定期考核、整改通知、新闻媒体及社会监督相结合的办法。</w:t>
            </w:r>
          </w:p>
          <w:p>
            <w:pPr>
              <w:pStyle w:val="null3"/>
              <w:ind w:firstLine="480"/>
              <w:jc w:val="left"/>
            </w:pPr>
            <w:r>
              <w:rPr>
                <w:rFonts w:ascii="仿宋_GB2312" w:hAnsi="仿宋_GB2312" w:cs="仿宋_GB2312" w:eastAsia="仿宋_GB2312"/>
                <w:sz w:val="24"/>
              </w:rPr>
              <w:t>5.日常巡查。</w:t>
            </w:r>
          </w:p>
          <w:p>
            <w:pPr>
              <w:pStyle w:val="null3"/>
              <w:ind w:firstLine="480"/>
              <w:jc w:val="left"/>
            </w:pPr>
            <w:r>
              <w:rPr>
                <w:rFonts w:ascii="仿宋_GB2312" w:hAnsi="仿宋_GB2312" w:cs="仿宋_GB2312" w:eastAsia="仿宋_GB2312"/>
                <w:sz w:val="24"/>
              </w:rPr>
              <w:t>由眉山经济开发区新区管委会</w:t>
            </w:r>
            <w:r>
              <w:rPr>
                <w:rFonts w:ascii="仿宋_GB2312" w:hAnsi="仿宋_GB2312" w:cs="仿宋_GB2312" w:eastAsia="仿宋_GB2312"/>
                <w:sz w:val="24"/>
              </w:rPr>
              <w:t>住房建设和规划自然资源局</w:t>
            </w:r>
            <w:r>
              <w:rPr>
                <w:rFonts w:ascii="仿宋_GB2312" w:hAnsi="仿宋_GB2312" w:cs="仿宋_GB2312" w:eastAsia="仿宋_GB2312"/>
                <w:sz w:val="24"/>
              </w:rPr>
              <w:t>督查人员不定期对服务内容进行日常巡查考核，根据日常巡查考核得分计算出当月日常巡查考核平均分，考核分数占当月总分数的</w:t>
            </w:r>
            <w:r>
              <w:rPr>
                <w:rFonts w:ascii="仿宋_GB2312" w:hAnsi="仿宋_GB2312" w:cs="仿宋_GB2312" w:eastAsia="仿宋_GB2312"/>
                <w:sz w:val="24"/>
              </w:rPr>
              <w:t>40%。</w:t>
            </w:r>
          </w:p>
          <w:p>
            <w:pPr>
              <w:pStyle w:val="null3"/>
              <w:ind w:firstLine="480"/>
              <w:jc w:val="left"/>
            </w:pPr>
            <w:r>
              <w:rPr>
                <w:rFonts w:ascii="仿宋_GB2312" w:hAnsi="仿宋_GB2312" w:cs="仿宋_GB2312" w:eastAsia="仿宋_GB2312"/>
                <w:sz w:val="24"/>
              </w:rPr>
              <w:t>6.月定期考核。</w:t>
            </w:r>
          </w:p>
          <w:p>
            <w:pPr>
              <w:pStyle w:val="null3"/>
              <w:ind w:firstLine="480"/>
              <w:jc w:val="left"/>
            </w:pPr>
            <w:r>
              <w:rPr>
                <w:rFonts w:ascii="仿宋_GB2312" w:hAnsi="仿宋_GB2312" w:cs="仿宋_GB2312" w:eastAsia="仿宋_GB2312"/>
                <w:sz w:val="24"/>
              </w:rPr>
              <w:t>定期考核，每月一次，月末由眉山经济开发区新区管委会</w:t>
            </w:r>
            <w:r>
              <w:rPr>
                <w:rFonts w:ascii="仿宋_GB2312" w:hAnsi="仿宋_GB2312" w:cs="仿宋_GB2312" w:eastAsia="仿宋_GB2312"/>
                <w:sz w:val="24"/>
              </w:rPr>
              <w:t>住房建设和规划自然资源局</w:t>
            </w:r>
            <w:r>
              <w:rPr>
                <w:rFonts w:ascii="仿宋_GB2312" w:hAnsi="仿宋_GB2312" w:cs="仿宋_GB2312" w:eastAsia="仿宋_GB2312"/>
                <w:sz w:val="24"/>
              </w:rPr>
              <w:t>组织，服务单位代表参加，考核分数占当月总分数的</w:t>
            </w:r>
            <w:r>
              <w:rPr>
                <w:rFonts w:ascii="仿宋_GB2312" w:hAnsi="仿宋_GB2312" w:cs="仿宋_GB2312" w:eastAsia="仿宋_GB2312"/>
                <w:sz w:val="24"/>
              </w:rPr>
              <w:t>60%。</w:t>
            </w:r>
          </w:p>
          <w:p>
            <w:pPr>
              <w:pStyle w:val="null3"/>
              <w:ind w:firstLine="480"/>
              <w:jc w:val="left"/>
            </w:pPr>
            <w:r>
              <w:rPr>
                <w:rFonts w:ascii="仿宋_GB2312" w:hAnsi="仿宋_GB2312" w:cs="仿宋_GB2312" w:eastAsia="仿宋_GB2312"/>
                <w:sz w:val="24"/>
              </w:rPr>
              <w:t>7.整改通知。</w:t>
            </w:r>
          </w:p>
          <w:p>
            <w:pPr>
              <w:pStyle w:val="null3"/>
              <w:ind w:firstLine="480"/>
              <w:jc w:val="left"/>
            </w:pPr>
            <w:r>
              <w:rPr>
                <w:rFonts w:ascii="仿宋_GB2312" w:hAnsi="仿宋_GB2312" w:cs="仿宋_GB2312" w:eastAsia="仿宋_GB2312"/>
                <w:sz w:val="24"/>
              </w:rPr>
              <w:t>服务过程中暴露出的同一问题</w:t>
            </w:r>
            <w:r>
              <w:rPr>
                <w:rFonts w:ascii="仿宋_GB2312" w:hAnsi="仿宋_GB2312" w:cs="仿宋_GB2312" w:eastAsia="仿宋_GB2312"/>
                <w:sz w:val="24"/>
              </w:rPr>
              <w:t>，</w:t>
            </w:r>
            <w:r>
              <w:rPr>
                <w:rFonts w:ascii="仿宋_GB2312" w:hAnsi="仿宋_GB2312" w:cs="仿宋_GB2312" w:eastAsia="仿宋_GB2312"/>
                <w:sz w:val="24"/>
              </w:rPr>
              <w:t>业主</w:t>
            </w:r>
            <w:r>
              <w:rPr>
                <w:rFonts w:ascii="仿宋_GB2312" w:hAnsi="仿宋_GB2312" w:cs="仿宋_GB2312" w:eastAsia="仿宋_GB2312"/>
                <w:sz w:val="24"/>
              </w:rPr>
              <w:t>采用</w:t>
            </w:r>
            <w:r>
              <w:rPr>
                <w:rFonts w:ascii="仿宋_GB2312" w:hAnsi="仿宋_GB2312" w:cs="仿宋_GB2312" w:eastAsia="仿宋_GB2312"/>
                <w:sz w:val="24"/>
              </w:rPr>
              <w:t>电话</w:t>
            </w:r>
            <w:r>
              <w:rPr>
                <w:rFonts w:ascii="仿宋_GB2312" w:hAnsi="仿宋_GB2312" w:cs="仿宋_GB2312" w:eastAsia="仿宋_GB2312"/>
                <w:sz w:val="24"/>
              </w:rPr>
              <w:t>、</w:t>
            </w:r>
            <w:r>
              <w:rPr>
                <w:rFonts w:ascii="仿宋_GB2312" w:hAnsi="仿宋_GB2312" w:cs="仿宋_GB2312" w:eastAsia="仿宋_GB2312"/>
                <w:sz w:val="24"/>
              </w:rPr>
              <w:t>短信</w:t>
            </w:r>
            <w:r>
              <w:rPr>
                <w:rFonts w:ascii="仿宋_GB2312" w:hAnsi="仿宋_GB2312" w:cs="仿宋_GB2312" w:eastAsia="仿宋_GB2312"/>
                <w:sz w:val="24"/>
              </w:rPr>
              <w:t>、微信等方式</w:t>
            </w:r>
            <w:r>
              <w:rPr>
                <w:rFonts w:ascii="仿宋_GB2312" w:hAnsi="仿宋_GB2312" w:cs="仿宋_GB2312" w:eastAsia="仿宋_GB2312"/>
                <w:sz w:val="24"/>
              </w:rPr>
              <w:t>通知服务单位的每次扣除当月综合评分</w:t>
            </w:r>
            <w:r>
              <w:rPr>
                <w:rFonts w:ascii="仿宋_GB2312" w:hAnsi="仿宋_GB2312" w:cs="仿宋_GB2312" w:eastAsia="仿宋_GB2312"/>
                <w:sz w:val="24"/>
              </w:rPr>
              <w:t>1分，通知2次后仍未整改的，业主将开出“工作联系单”，每次在当月综合评分中扣除5分。</w:t>
            </w:r>
          </w:p>
          <w:p>
            <w:pPr>
              <w:pStyle w:val="null3"/>
              <w:ind w:firstLine="480"/>
              <w:jc w:val="left"/>
            </w:pPr>
            <w:r>
              <w:rPr>
                <w:rFonts w:ascii="仿宋_GB2312" w:hAnsi="仿宋_GB2312" w:cs="仿宋_GB2312" w:eastAsia="仿宋_GB2312"/>
                <w:sz w:val="24"/>
              </w:rPr>
              <w:t>8.社会监督</w:t>
            </w:r>
          </w:p>
          <w:p>
            <w:pPr>
              <w:pStyle w:val="null3"/>
              <w:ind w:firstLine="480"/>
              <w:jc w:val="left"/>
            </w:pPr>
            <w:r>
              <w:rPr>
                <w:rFonts w:ascii="仿宋_GB2312" w:hAnsi="仿宋_GB2312" w:cs="仿宋_GB2312" w:eastAsia="仿宋_GB2312"/>
                <w:sz w:val="24"/>
              </w:rPr>
              <w:t>服务过程接受社会监督，凡受到市级及以上领导批评、新闻媒体曝光和市长热线、数字化城管、群众等反映投诉并查实的，每次扣除当月综合评分</w:t>
            </w:r>
            <w:r>
              <w:rPr>
                <w:rFonts w:ascii="仿宋_GB2312" w:hAnsi="仿宋_GB2312" w:cs="仿宋_GB2312" w:eastAsia="仿宋_GB2312"/>
                <w:sz w:val="24"/>
              </w:rPr>
              <w:t>1-2分。对得到市级及以上领导、新闻媒体等表扬的，每次在当月综合评分给予加分1-2分。</w:t>
            </w:r>
          </w:p>
          <w:p>
            <w:pPr>
              <w:pStyle w:val="null3"/>
              <w:ind w:firstLine="480"/>
              <w:jc w:val="both"/>
            </w:pPr>
            <w:r>
              <w:rPr>
                <w:rFonts w:ascii="仿宋_GB2312" w:hAnsi="仿宋_GB2312" w:cs="仿宋_GB2312" w:eastAsia="仿宋_GB2312"/>
                <w:sz w:val="24"/>
              </w:rPr>
              <w:t>8.1对环卫作业公司的奖励与处罚</w:t>
            </w:r>
          </w:p>
          <w:p>
            <w:pPr>
              <w:pStyle w:val="null3"/>
              <w:ind w:firstLine="480"/>
              <w:jc w:val="both"/>
            </w:pPr>
            <w:r>
              <w:rPr>
                <w:rFonts w:ascii="仿宋_GB2312" w:hAnsi="仿宋_GB2312" w:cs="仿宋_GB2312" w:eastAsia="仿宋_GB2312"/>
                <w:sz w:val="24"/>
              </w:rPr>
              <w:t>对环卫公司的处罚实行二步处罚制，即现场处罚和综合处罚，具体办法和内容如下：</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1</w:t>
            </w:r>
            <w:r>
              <w:rPr>
                <w:rFonts w:ascii="仿宋_GB2312" w:hAnsi="仿宋_GB2312" w:cs="仿宋_GB2312" w:eastAsia="仿宋_GB2312"/>
                <w:sz w:val="24"/>
              </w:rPr>
              <w:t>现场处罚：</w:t>
            </w:r>
          </w:p>
          <w:p>
            <w:pPr>
              <w:pStyle w:val="null3"/>
              <w:ind w:firstLine="480"/>
              <w:jc w:val="both"/>
            </w:pPr>
            <w:r>
              <w:rPr>
                <w:rFonts w:ascii="仿宋_GB2312" w:hAnsi="仿宋_GB2312" w:cs="仿宋_GB2312" w:eastAsia="仿宋_GB2312"/>
                <w:sz w:val="24"/>
              </w:rPr>
              <w:t>园区管委会或</w:t>
            </w:r>
            <w:r>
              <w:rPr>
                <w:rFonts w:ascii="仿宋_GB2312" w:hAnsi="仿宋_GB2312" w:cs="仿宋_GB2312" w:eastAsia="仿宋_GB2312"/>
                <w:sz w:val="24"/>
              </w:rPr>
              <w:t>住房建设和规划自然资源局</w:t>
            </w:r>
            <w:r>
              <w:rPr>
                <w:rFonts w:ascii="仿宋_GB2312" w:hAnsi="仿宋_GB2312" w:cs="仿宋_GB2312" w:eastAsia="仿宋_GB2312"/>
                <w:sz w:val="24"/>
              </w:rPr>
              <w:t>工作人员二人以上可按照《眉山经济开发区新区环境卫生作业和管理考核评分标准》所列项目对违规行为实施现场处罚，具体标准为</w:t>
            </w:r>
            <w:r>
              <w:rPr>
                <w:rFonts w:ascii="仿宋_GB2312" w:hAnsi="仿宋_GB2312" w:cs="仿宋_GB2312" w:eastAsia="仿宋_GB2312"/>
                <w:sz w:val="24"/>
              </w:rPr>
              <w:t>1分对应100元；园区主要领导督察发现问题，1处对应1000元；区级及以上部门督察发现问题，1处对应2000元；地方（市）媒体曝光1处对应3000元；省级以上媒体曝光1处对应10000元。扣款于每季度在该公司服务经费中扣出。</w:t>
            </w:r>
          </w:p>
          <w:p>
            <w:pPr>
              <w:pStyle w:val="null3"/>
              <w:ind w:firstLine="480"/>
              <w:jc w:val="both"/>
            </w:pPr>
            <w:r>
              <w:rPr>
                <w:rFonts w:ascii="仿宋_GB2312" w:hAnsi="仿宋_GB2312" w:cs="仿宋_GB2312" w:eastAsia="仿宋_GB2312"/>
                <w:sz w:val="24"/>
              </w:rPr>
              <w:t>8.2综合处罚：</w:t>
            </w:r>
          </w:p>
          <w:p>
            <w:pPr>
              <w:pStyle w:val="null3"/>
              <w:ind w:firstLine="480"/>
              <w:jc w:val="both"/>
            </w:pPr>
            <w:r>
              <w:rPr>
                <w:rFonts w:ascii="仿宋_GB2312" w:hAnsi="仿宋_GB2312" w:cs="仿宋_GB2312" w:eastAsia="仿宋_GB2312"/>
                <w:sz w:val="24"/>
              </w:rPr>
              <w:t>每月综合考核得分在</w:t>
            </w:r>
            <w:r>
              <w:rPr>
                <w:rFonts w:ascii="仿宋_GB2312" w:hAnsi="仿宋_GB2312" w:cs="仿宋_GB2312" w:eastAsia="仿宋_GB2312"/>
                <w:sz w:val="24"/>
              </w:rPr>
              <w:t>95分以上（含95分）的，由园区城管办以月服务费用（合同价÷12个月）为基数扣除现场处罚款后作为当月服务费；不足95分的，当月服务费=月服务费用-现场处罚数-实际得分扣除费用，实际得分扣费计算方式如下(以95分作为费用扣除基数；扣分不足0.5的，按0.5分计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1）95分至90分（含90分），每减少0.5分扣除500元；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2）90分至85分（含85分），每减少0.5分扣除800元；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3）85分以下，每减少0.5分扣除1500元；</w:t>
            </w:r>
          </w:p>
          <w:p>
            <w:pPr>
              <w:pStyle w:val="null3"/>
              <w:ind w:firstLine="480"/>
              <w:jc w:val="both"/>
            </w:pPr>
            <w:r>
              <w:rPr>
                <w:rFonts w:ascii="仿宋_GB2312" w:hAnsi="仿宋_GB2312" w:cs="仿宋_GB2312" w:eastAsia="仿宋_GB2312"/>
                <w:sz w:val="24"/>
              </w:rPr>
              <w:t>8.3解除合同</w:t>
            </w:r>
          </w:p>
          <w:p>
            <w:pPr>
              <w:pStyle w:val="null3"/>
              <w:ind w:firstLine="480"/>
              <w:jc w:val="both"/>
            </w:pPr>
            <w:r>
              <w:rPr>
                <w:rFonts w:ascii="仿宋_GB2312" w:hAnsi="仿宋_GB2312" w:cs="仿宋_GB2312" w:eastAsia="仿宋_GB2312"/>
                <w:sz w:val="24"/>
              </w:rPr>
              <w:t>园区环卫保洁供应商连续两个月或者在连续六个月内出现三个月综合考核得分在</w:t>
            </w:r>
            <w:r>
              <w:rPr>
                <w:rFonts w:ascii="仿宋_GB2312" w:hAnsi="仿宋_GB2312" w:cs="仿宋_GB2312" w:eastAsia="仿宋_GB2312"/>
                <w:sz w:val="24"/>
              </w:rPr>
              <w:t>85分以下的，园区管委会有权解除合同，由此产生的经济损失，由供应商自行承担。</w:t>
            </w:r>
          </w:p>
          <w:p>
            <w:pPr>
              <w:pStyle w:val="null3"/>
              <w:ind w:firstLine="480"/>
              <w:jc w:val="both"/>
            </w:pPr>
            <w:r>
              <w:rPr>
                <w:rFonts w:ascii="仿宋_GB2312" w:hAnsi="仿宋_GB2312" w:cs="仿宋_GB2312" w:eastAsia="仿宋_GB2312"/>
                <w:sz w:val="24"/>
              </w:rPr>
              <w:t>被考核单位对月综合考核得分有异议的，可以在当月综合考核得分计算结果出来后三个工作日内向园区书面提出，园区三个工作日内组织复核，复核只进行一次；当月综合考核得分计算结果出来五个工作日后，不再接受被考核单位对当月综合考核得分提出的任何异议。</w:t>
            </w:r>
          </w:p>
          <w:p>
            <w:pPr>
              <w:pStyle w:val="null3"/>
              <w:ind w:firstLine="480"/>
              <w:jc w:val="both"/>
            </w:pPr>
            <w:r>
              <w:rPr>
                <w:rFonts w:ascii="仿宋_GB2312" w:hAnsi="仿宋_GB2312" w:cs="仿宋_GB2312" w:eastAsia="仿宋_GB2312"/>
                <w:sz w:val="24"/>
              </w:rPr>
              <w:t>9.本办法从合同签订后生效之日起开始实施，解释权归眉山经济开发区新区管理委员会。</w:t>
            </w:r>
          </w:p>
          <w:p>
            <w:pPr>
              <w:pStyle w:val="null3"/>
              <w:ind w:firstLine="482"/>
              <w:jc w:val="both"/>
            </w:pPr>
            <w:r>
              <w:rPr>
                <w:rFonts w:ascii="仿宋_GB2312" w:hAnsi="仿宋_GB2312" w:cs="仿宋_GB2312" w:eastAsia="仿宋_GB2312"/>
                <w:sz w:val="24"/>
                <w:b/>
              </w:rPr>
              <w:t>（二）眉山经济开发区新区环境卫生作业和管理考核评分标准</w:t>
            </w:r>
          </w:p>
          <w:p>
            <w:pPr>
              <w:pStyle w:val="null3"/>
              <w:ind w:firstLine="482"/>
              <w:jc w:val="both"/>
            </w:pPr>
            <w:r>
              <w:rPr>
                <w:rFonts w:ascii="仿宋_GB2312" w:hAnsi="仿宋_GB2312" w:cs="仿宋_GB2312" w:eastAsia="仿宋_GB2312"/>
                <w:sz w:val="24"/>
                <w:b/>
              </w:rPr>
              <w:t>1.环卫作业公司管理</w:t>
            </w:r>
          </w:p>
          <w:p>
            <w:pPr>
              <w:pStyle w:val="null3"/>
              <w:ind w:firstLine="480"/>
              <w:jc w:val="both"/>
            </w:pPr>
            <w:r>
              <w:rPr>
                <w:rFonts w:ascii="仿宋_GB2312" w:hAnsi="仿宋_GB2312" w:cs="仿宋_GB2312" w:eastAsia="仿宋_GB2312"/>
                <w:sz w:val="24"/>
              </w:rPr>
              <w:t>1.1园区有一个办公地点，集中管理。未达要求扣1分。</w:t>
            </w:r>
          </w:p>
          <w:p>
            <w:pPr>
              <w:pStyle w:val="null3"/>
              <w:ind w:firstLine="480"/>
              <w:jc w:val="both"/>
            </w:pPr>
            <w:r>
              <w:rPr>
                <w:rFonts w:ascii="仿宋_GB2312" w:hAnsi="仿宋_GB2312" w:cs="仿宋_GB2312" w:eastAsia="仿宋_GB2312"/>
                <w:sz w:val="24"/>
              </w:rPr>
              <w:t>1.2清扫保洁工具、设备配备齐全，未达要求扣1分。</w:t>
            </w:r>
          </w:p>
          <w:p>
            <w:pPr>
              <w:pStyle w:val="null3"/>
              <w:ind w:firstLine="480"/>
              <w:jc w:val="both"/>
            </w:pPr>
            <w:r>
              <w:rPr>
                <w:rFonts w:ascii="仿宋_GB2312" w:hAnsi="仿宋_GB2312" w:cs="仿宋_GB2312" w:eastAsia="仿宋_GB2312"/>
                <w:sz w:val="24"/>
              </w:rPr>
              <w:t>1.3各项管理制度健全，管理制度上墙，未达要求扣1分。</w:t>
            </w:r>
          </w:p>
          <w:p>
            <w:pPr>
              <w:pStyle w:val="null3"/>
              <w:ind w:firstLine="480"/>
              <w:jc w:val="both"/>
            </w:pPr>
            <w:r>
              <w:rPr>
                <w:rFonts w:ascii="仿宋_GB2312" w:hAnsi="仿宋_GB2312" w:cs="仿宋_GB2312" w:eastAsia="仿宋_GB2312"/>
                <w:sz w:val="24"/>
              </w:rPr>
              <w:t>1.4管理人员现场检查到位，检查日志完整，未达要求扣2分。</w:t>
            </w:r>
          </w:p>
          <w:p>
            <w:pPr>
              <w:pStyle w:val="null3"/>
              <w:ind w:firstLine="480"/>
              <w:jc w:val="both"/>
            </w:pPr>
            <w:r>
              <w:rPr>
                <w:rFonts w:ascii="仿宋_GB2312" w:hAnsi="仿宋_GB2312" w:cs="仿宋_GB2312" w:eastAsia="仿宋_GB2312"/>
                <w:sz w:val="24"/>
              </w:rPr>
              <w:t>1.5管理人员着装、挂牌上岗，未达要求扣1分。</w:t>
            </w:r>
          </w:p>
          <w:p>
            <w:pPr>
              <w:pStyle w:val="null3"/>
              <w:ind w:firstLine="482"/>
              <w:jc w:val="both"/>
            </w:pPr>
            <w:r>
              <w:rPr>
                <w:rFonts w:ascii="仿宋_GB2312" w:hAnsi="仿宋_GB2312" w:cs="仿宋_GB2312" w:eastAsia="仿宋_GB2312"/>
                <w:sz w:val="24"/>
                <w:b/>
              </w:rPr>
              <w:t>2.清扫保洁作业</w:t>
            </w:r>
          </w:p>
          <w:p>
            <w:pPr>
              <w:pStyle w:val="null3"/>
              <w:ind w:firstLine="480"/>
              <w:jc w:val="both"/>
            </w:pPr>
            <w:r>
              <w:rPr>
                <w:rFonts w:ascii="仿宋_GB2312" w:hAnsi="仿宋_GB2312" w:cs="仿宋_GB2312" w:eastAsia="仿宋_GB2312"/>
                <w:sz w:val="24"/>
              </w:rPr>
              <w:t>2.1作业人员管理</w:t>
            </w:r>
          </w:p>
          <w:p>
            <w:pPr>
              <w:pStyle w:val="null3"/>
              <w:ind w:firstLine="480"/>
              <w:jc w:val="both"/>
            </w:pPr>
            <w:r>
              <w:rPr>
                <w:rFonts w:ascii="仿宋_GB2312" w:hAnsi="仿宋_GB2312" w:cs="仿宋_GB2312" w:eastAsia="仿宋_GB2312"/>
                <w:sz w:val="24"/>
              </w:rPr>
              <w:t>2.1.1按要求着装作业，一个作业人员未着装，或着装不整齐的,扣0.5分。</w:t>
            </w:r>
          </w:p>
          <w:p>
            <w:pPr>
              <w:pStyle w:val="null3"/>
              <w:ind w:firstLine="480"/>
              <w:jc w:val="both"/>
            </w:pPr>
            <w:r>
              <w:rPr>
                <w:rFonts w:ascii="仿宋_GB2312" w:hAnsi="仿宋_GB2312" w:cs="仿宋_GB2312" w:eastAsia="仿宋_GB2312"/>
                <w:sz w:val="24"/>
              </w:rPr>
              <w:t>2.1.2按要求挂牌作业，一个作业人员未挂牌，扣0.5分。</w:t>
            </w:r>
          </w:p>
          <w:p>
            <w:pPr>
              <w:pStyle w:val="null3"/>
              <w:ind w:firstLine="480"/>
              <w:jc w:val="both"/>
            </w:pPr>
            <w:r>
              <w:rPr>
                <w:rFonts w:ascii="仿宋_GB2312" w:hAnsi="仿宋_GB2312" w:cs="仿宋_GB2312" w:eastAsia="仿宋_GB2312"/>
                <w:sz w:val="24"/>
              </w:rPr>
              <w:t>2.1.3按操作规范作业，发现将垃圾扫入下水道、河道或绿化带等违反作业规范行为，每次扣0.5分。</w:t>
            </w:r>
          </w:p>
          <w:p>
            <w:pPr>
              <w:pStyle w:val="null3"/>
              <w:ind w:firstLine="480"/>
              <w:jc w:val="both"/>
            </w:pPr>
            <w:r>
              <w:rPr>
                <w:rFonts w:ascii="仿宋_GB2312" w:hAnsi="仿宋_GB2312" w:cs="仿宋_GB2312" w:eastAsia="仿宋_GB2312"/>
                <w:sz w:val="24"/>
              </w:rPr>
              <w:t>2.2作业时间：</w:t>
            </w:r>
          </w:p>
          <w:p>
            <w:pPr>
              <w:pStyle w:val="null3"/>
              <w:ind w:firstLine="480"/>
              <w:jc w:val="both"/>
            </w:pPr>
            <w:r>
              <w:rPr>
                <w:rFonts w:ascii="仿宋_GB2312" w:hAnsi="仿宋_GB2312" w:cs="仿宋_GB2312" w:eastAsia="仿宋_GB2312"/>
                <w:sz w:val="24"/>
              </w:rPr>
              <w:t>2.2.1普扫：早7：30未按时完成作业，每一条街扣1分。</w:t>
            </w:r>
          </w:p>
          <w:p>
            <w:pPr>
              <w:pStyle w:val="null3"/>
              <w:ind w:firstLine="480"/>
              <w:jc w:val="both"/>
            </w:pPr>
            <w:r>
              <w:rPr>
                <w:rFonts w:ascii="仿宋_GB2312" w:hAnsi="仿宋_GB2312" w:cs="仿宋_GB2312" w:eastAsia="仿宋_GB2312"/>
                <w:sz w:val="24"/>
              </w:rPr>
              <w:t>2.2.2保洁：5月-10月早8：00至晚20：00；11月至次年4月早8：30至晚19：00。未按时作业扣3分。</w:t>
            </w:r>
          </w:p>
          <w:p>
            <w:pPr>
              <w:pStyle w:val="null3"/>
              <w:ind w:firstLine="480"/>
              <w:jc w:val="both"/>
            </w:pPr>
            <w:r>
              <w:rPr>
                <w:rFonts w:ascii="仿宋_GB2312" w:hAnsi="仿宋_GB2312" w:cs="仿宋_GB2312" w:eastAsia="仿宋_GB2312"/>
                <w:sz w:val="24"/>
              </w:rPr>
              <w:t>2.3作业质量</w:t>
            </w:r>
          </w:p>
          <w:p>
            <w:pPr>
              <w:pStyle w:val="null3"/>
              <w:ind w:firstLine="480"/>
              <w:jc w:val="both"/>
            </w:pPr>
            <w:r>
              <w:rPr>
                <w:rFonts w:ascii="仿宋_GB2312" w:hAnsi="仿宋_GB2312" w:cs="仿宋_GB2312" w:eastAsia="仿宋_GB2312"/>
                <w:sz w:val="24"/>
              </w:rPr>
              <w:t>2.3.1车行道路</w:t>
            </w:r>
          </w:p>
          <w:p>
            <w:pPr>
              <w:pStyle w:val="null3"/>
              <w:ind w:firstLine="480"/>
              <w:jc w:val="both"/>
            </w:pPr>
            <w:r>
              <w:rPr>
                <w:rFonts w:ascii="仿宋_GB2312" w:hAnsi="仿宋_GB2312" w:cs="仿宋_GB2312" w:eastAsia="仿宋_GB2312"/>
                <w:sz w:val="24"/>
              </w:rPr>
              <w:t>主街干道纸屑、果皮、烟蒂、塑料袋等废弃物每发现一处扣</w:t>
            </w:r>
            <w:r>
              <w:rPr>
                <w:rFonts w:ascii="仿宋_GB2312" w:hAnsi="仿宋_GB2312" w:cs="仿宋_GB2312" w:eastAsia="仿宋_GB2312"/>
                <w:sz w:val="24"/>
              </w:rPr>
              <w:t>0.5分，中小街道废弃物每发现一处扣0.5分，告知后15分钟内未清除，每处扣0.5分。</w:t>
            </w:r>
          </w:p>
          <w:p>
            <w:pPr>
              <w:pStyle w:val="null3"/>
              <w:ind w:firstLine="480"/>
              <w:jc w:val="both"/>
            </w:pPr>
            <w:r>
              <w:rPr>
                <w:rFonts w:ascii="仿宋_GB2312" w:hAnsi="仿宋_GB2312" w:cs="仿宋_GB2312" w:eastAsia="仿宋_GB2312"/>
                <w:sz w:val="24"/>
              </w:rPr>
              <w:t>2.3.2人行道</w:t>
            </w:r>
          </w:p>
          <w:p>
            <w:pPr>
              <w:pStyle w:val="null3"/>
              <w:ind w:firstLine="480"/>
              <w:jc w:val="both"/>
            </w:pPr>
            <w:r>
              <w:rPr>
                <w:rFonts w:ascii="仿宋_GB2312" w:hAnsi="仿宋_GB2312" w:cs="仿宋_GB2312" w:eastAsia="仿宋_GB2312"/>
                <w:sz w:val="24"/>
              </w:rPr>
              <w:t>主街干道</w:t>
            </w:r>
            <w:r>
              <w:rPr>
                <w:rFonts w:ascii="仿宋_GB2312" w:hAnsi="仿宋_GB2312" w:cs="仿宋_GB2312" w:eastAsia="仿宋_GB2312"/>
                <w:sz w:val="24"/>
              </w:rPr>
              <w:t>(含商业繁华街道)，单侧纸屑、果皮、烟蒂、塑料带等废弃物每发现一处扣0.5分，中小街道废弃物每发现一处扣0.5分，告知后15分钟内未清除，每处扣0.5分。</w:t>
            </w:r>
          </w:p>
          <w:p>
            <w:pPr>
              <w:pStyle w:val="null3"/>
              <w:ind w:firstLine="480"/>
              <w:jc w:val="both"/>
            </w:pPr>
            <w:r>
              <w:rPr>
                <w:rFonts w:ascii="仿宋_GB2312" w:hAnsi="仿宋_GB2312" w:cs="仿宋_GB2312" w:eastAsia="仿宋_GB2312"/>
                <w:sz w:val="24"/>
              </w:rPr>
              <w:t>2.3.3公交站台</w:t>
            </w:r>
          </w:p>
          <w:p>
            <w:pPr>
              <w:pStyle w:val="null3"/>
              <w:ind w:firstLine="480"/>
              <w:jc w:val="both"/>
            </w:pPr>
            <w:r>
              <w:rPr>
                <w:rFonts w:ascii="仿宋_GB2312" w:hAnsi="仿宋_GB2312" w:cs="仿宋_GB2312" w:eastAsia="仿宋_GB2312"/>
                <w:sz w:val="24"/>
              </w:rPr>
              <w:t>一个站台点纸屑、果皮、烟蒂、塑料带等废弃物总数</w:t>
            </w:r>
            <w:r>
              <w:rPr>
                <w:rFonts w:ascii="仿宋_GB2312" w:hAnsi="仿宋_GB2312" w:cs="仿宋_GB2312" w:eastAsia="仿宋_GB2312"/>
                <w:sz w:val="24"/>
              </w:rPr>
              <w:t>3个，扣0.5分；15分钟内未清除扣1分。</w:t>
            </w:r>
          </w:p>
          <w:p>
            <w:pPr>
              <w:pStyle w:val="null3"/>
              <w:ind w:firstLine="480"/>
              <w:jc w:val="both"/>
            </w:pPr>
            <w:r>
              <w:rPr>
                <w:rFonts w:ascii="仿宋_GB2312" w:hAnsi="仿宋_GB2312" w:cs="仿宋_GB2312" w:eastAsia="仿宋_GB2312"/>
                <w:sz w:val="24"/>
              </w:rPr>
              <w:t>2.3.4人行道清洗</w:t>
            </w:r>
          </w:p>
          <w:p>
            <w:pPr>
              <w:pStyle w:val="null3"/>
              <w:ind w:firstLine="480"/>
              <w:jc w:val="both"/>
            </w:pPr>
            <w:r>
              <w:rPr>
                <w:rFonts w:ascii="仿宋_GB2312" w:hAnsi="仿宋_GB2312" w:cs="仿宋_GB2312" w:eastAsia="仿宋_GB2312"/>
                <w:sz w:val="24"/>
              </w:rPr>
              <w:t>人行道</w:t>
            </w:r>
            <w:r>
              <w:rPr>
                <w:rFonts w:ascii="仿宋_GB2312" w:hAnsi="仿宋_GB2312" w:cs="仿宋_GB2312" w:eastAsia="仿宋_GB2312"/>
                <w:sz w:val="24"/>
              </w:rPr>
              <w:t>(含路沿石)每月清洗三次，被污染的彩色方块砖要随时清洗，连续3日检查同一地点，灰带或油污逐渐加重扣1分。</w:t>
            </w:r>
          </w:p>
          <w:p>
            <w:pPr>
              <w:pStyle w:val="null3"/>
              <w:ind w:firstLine="480"/>
              <w:jc w:val="both"/>
            </w:pPr>
            <w:r>
              <w:rPr>
                <w:rFonts w:ascii="仿宋_GB2312" w:hAnsi="仿宋_GB2312" w:cs="仿宋_GB2312" w:eastAsia="仿宋_GB2312"/>
                <w:sz w:val="24"/>
              </w:rPr>
              <w:t>2.3.5沿街撒漏清扫</w:t>
            </w:r>
          </w:p>
          <w:p>
            <w:pPr>
              <w:pStyle w:val="null3"/>
              <w:ind w:firstLine="480"/>
              <w:jc w:val="both"/>
            </w:pPr>
            <w:r>
              <w:rPr>
                <w:rFonts w:ascii="仿宋_GB2312" w:hAnsi="仿宋_GB2312" w:cs="仿宋_GB2312" w:eastAsia="仿宋_GB2312"/>
                <w:sz w:val="24"/>
              </w:rPr>
              <w:t>发现沿街撒漏的，在上报街办城市管理科的同时，组织人员清扫，</w:t>
            </w:r>
            <w:r>
              <w:rPr>
                <w:rFonts w:ascii="仿宋_GB2312" w:hAnsi="仿宋_GB2312" w:cs="仿宋_GB2312" w:eastAsia="仿宋_GB2312"/>
                <w:sz w:val="24"/>
              </w:rPr>
              <w:t>1小时内未清理完成的扣1分。</w:t>
            </w:r>
          </w:p>
          <w:p>
            <w:pPr>
              <w:pStyle w:val="null3"/>
              <w:ind w:firstLine="480"/>
              <w:jc w:val="both"/>
            </w:pPr>
            <w:r>
              <w:rPr>
                <w:rFonts w:ascii="仿宋_GB2312" w:hAnsi="仿宋_GB2312" w:cs="仿宋_GB2312" w:eastAsia="仿宋_GB2312"/>
                <w:sz w:val="24"/>
              </w:rPr>
              <w:t>2.3.6牛皮癣清理</w:t>
            </w:r>
          </w:p>
          <w:p>
            <w:pPr>
              <w:pStyle w:val="null3"/>
              <w:ind w:firstLine="480"/>
              <w:jc w:val="both"/>
            </w:pPr>
            <w:r>
              <w:rPr>
                <w:rFonts w:ascii="仿宋_GB2312" w:hAnsi="仿宋_GB2312" w:cs="仿宋_GB2312" w:eastAsia="仿宋_GB2312"/>
                <w:sz w:val="24"/>
              </w:rPr>
              <w:t>街道路面、电杆、房屋楼道墙面、围墙等不能有乱张贴现象。检查发现有牛皮癣一处扣</w:t>
            </w:r>
            <w:r>
              <w:rPr>
                <w:rFonts w:ascii="仿宋_GB2312" w:hAnsi="仿宋_GB2312" w:cs="仿宋_GB2312" w:eastAsia="仿宋_GB2312"/>
                <w:sz w:val="24"/>
              </w:rPr>
              <w:t>0.5分，发现告知后在15分钟内未清理扣1分，0.5小时内还未清理扣2分。</w:t>
            </w:r>
          </w:p>
          <w:p>
            <w:pPr>
              <w:pStyle w:val="null3"/>
              <w:ind w:firstLine="480"/>
              <w:jc w:val="both"/>
            </w:pPr>
            <w:r>
              <w:rPr>
                <w:rFonts w:ascii="仿宋_GB2312" w:hAnsi="仿宋_GB2312" w:cs="仿宋_GB2312" w:eastAsia="仿宋_GB2312"/>
                <w:sz w:val="24"/>
              </w:rPr>
              <w:t>2.3.7作业区域内道路洒水（一日一次），未及时洒水和冲洗每发现一次扣1分。</w:t>
            </w:r>
          </w:p>
          <w:p>
            <w:pPr>
              <w:pStyle w:val="null3"/>
              <w:ind w:firstLine="482"/>
              <w:jc w:val="both"/>
            </w:pPr>
            <w:r>
              <w:rPr>
                <w:rFonts w:ascii="仿宋_GB2312" w:hAnsi="仿宋_GB2312" w:cs="仿宋_GB2312" w:eastAsia="仿宋_GB2312"/>
                <w:sz w:val="24"/>
                <w:b/>
              </w:rPr>
              <w:t>3.果屑箱管理</w:t>
            </w:r>
          </w:p>
          <w:p>
            <w:pPr>
              <w:pStyle w:val="null3"/>
              <w:ind w:firstLine="480"/>
              <w:jc w:val="both"/>
            </w:pPr>
            <w:r>
              <w:rPr>
                <w:rFonts w:ascii="仿宋_GB2312" w:hAnsi="仿宋_GB2312" w:cs="仿宋_GB2312" w:eastAsia="仿宋_GB2312"/>
                <w:sz w:val="24"/>
              </w:rPr>
              <w:t>3.1果屑箱每日清洗1次，连续2日检查同一处污渍或牛皮癣未予以清除，扣1分。城区果屑箱垃圾即满即清，主街干道一个点暴桶超过0.5小时，每处扣1分。果屑箱内未套垃圾袋，每处扣0.5分。</w:t>
            </w:r>
          </w:p>
          <w:p>
            <w:pPr>
              <w:pStyle w:val="null3"/>
              <w:ind w:firstLine="480"/>
              <w:jc w:val="both"/>
            </w:pPr>
            <w:r>
              <w:rPr>
                <w:rFonts w:ascii="仿宋_GB2312" w:hAnsi="仿宋_GB2312" w:cs="仿宋_GB2312" w:eastAsia="仿宋_GB2312"/>
                <w:sz w:val="24"/>
              </w:rPr>
              <w:t>3.2果屑箱倒伏、损坏，影响使用和观瞻，3小时内未上报维修和更换的每个扣0.5分。</w:t>
            </w:r>
          </w:p>
          <w:p>
            <w:pPr>
              <w:pStyle w:val="null3"/>
              <w:ind w:firstLine="482"/>
              <w:jc w:val="both"/>
            </w:pPr>
            <w:r>
              <w:rPr>
                <w:rFonts w:ascii="仿宋_GB2312" w:hAnsi="仿宋_GB2312" w:cs="仿宋_GB2312" w:eastAsia="仿宋_GB2312"/>
                <w:sz w:val="24"/>
                <w:b/>
              </w:rPr>
              <w:t>4.垃圾池及地库管理</w:t>
            </w:r>
          </w:p>
          <w:p>
            <w:pPr>
              <w:pStyle w:val="null3"/>
              <w:ind w:firstLine="480"/>
              <w:jc w:val="both"/>
            </w:pPr>
            <w:r>
              <w:rPr>
                <w:rFonts w:ascii="仿宋_GB2312" w:hAnsi="仿宋_GB2312" w:cs="仿宋_GB2312" w:eastAsia="仿宋_GB2312"/>
                <w:sz w:val="24"/>
              </w:rPr>
              <w:t>垃圾池及地库每日清洗</w:t>
            </w:r>
            <w:r>
              <w:rPr>
                <w:rFonts w:ascii="仿宋_GB2312" w:hAnsi="仿宋_GB2312" w:cs="仿宋_GB2312" w:eastAsia="仿宋_GB2312"/>
                <w:sz w:val="24"/>
              </w:rPr>
              <w:t>1次，连续2日检查同一处污渍或牛皮癣未予以清除，扣1分；检查时门窗未关扣0.1分，垃圾房里的垃圾暴露在外面的扣0.5分。对破损垃圾房未及时修补扣0.5分。发现告知后30分钟内未进行处理扣1分。</w:t>
            </w:r>
          </w:p>
          <w:p>
            <w:pPr>
              <w:pStyle w:val="null3"/>
              <w:ind w:firstLine="482"/>
              <w:jc w:val="both"/>
            </w:pPr>
            <w:r>
              <w:rPr>
                <w:rFonts w:ascii="仿宋_GB2312" w:hAnsi="仿宋_GB2312" w:cs="仿宋_GB2312" w:eastAsia="仿宋_GB2312"/>
                <w:sz w:val="24"/>
                <w:b/>
              </w:rPr>
              <w:t>5.垃圾收集清运</w:t>
            </w:r>
          </w:p>
          <w:p>
            <w:pPr>
              <w:pStyle w:val="null3"/>
              <w:ind w:firstLine="480"/>
              <w:jc w:val="both"/>
            </w:pPr>
            <w:r>
              <w:rPr>
                <w:rFonts w:ascii="仿宋_GB2312" w:hAnsi="仿宋_GB2312" w:cs="仿宋_GB2312" w:eastAsia="仿宋_GB2312"/>
                <w:sz w:val="24"/>
              </w:rPr>
              <w:t>5.1垃圾堆放点未密闭有散露垃圾的或垃圾收集容器未密闭，一处扣1分。收集点周边不整洁，乱堆乱放，一处扣1分。垃圾投放点未及时打扫、冲洗，消毒、灭蝇，一处扣1分。</w:t>
            </w:r>
          </w:p>
          <w:p>
            <w:pPr>
              <w:pStyle w:val="null3"/>
              <w:ind w:firstLine="480"/>
              <w:jc w:val="both"/>
            </w:pPr>
            <w:r>
              <w:rPr>
                <w:rFonts w:ascii="仿宋_GB2312" w:hAnsi="仿宋_GB2312" w:cs="仿宋_GB2312" w:eastAsia="仿宋_GB2312"/>
                <w:sz w:val="24"/>
              </w:rPr>
              <w:t>5.2垃圾每日收集不少于1次。若市民举报或新闻暴光经查属实的，一次扣1分。垃圾收运过程中，有散装垃圾和垃圾落地堆放、撒漏现象，一次扣1分；车辆超载，车貌不整洁，发现一辆扣0.5分。</w:t>
            </w:r>
          </w:p>
          <w:p>
            <w:pPr>
              <w:pStyle w:val="null3"/>
              <w:ind w:firstLine="480"/>
              <w:jc w:val="both"/>
            </w:pPr>
            <w:r>
              <w:rPr>
                <w:rFonts w:ascii="仿宋_GB2312" w:hAnsi="仿宋_GB2312" w:cs="仿宋_GB2312" w:eastAsia="仿宋_GB2312"/>
                <w:sz w:val="24"/>
              </w:rPr>
              <w:t>5.3桶装垃圾出现暴桶现象，一处扣1分；垃圾桶不密闭、桶边周围脏乱差，一处扣1分。垃圾桶未及时清洗、隐蔽、归位、消毒灭蝇，一处扣1分。</w:t>
            </w:r>
          </w:p>
          <w:p>
            <w:pPr>
              <w:pStyle w:val="null3"/>
              <w:ind w:firstLine="480"/>
              <w:jc w:val="both"/>
            </w:pPr>
            <w:r>
              <w:rPr>
                <w:rFonts w:ascii="仿宋_GB2312" w:hAnsi="仿宋_GB2312" w:cs="仿宋_GB2312" w:eastAsia="仿宋_GB2312"/>
                <w:sz w:val="24"/>
              </w:rPr>
              <w:t>5.4辖区内临时性无主垃圾未及时处理，一处扣1分。</w:t>
            </w:r>
          </w:p>
          <w:p>
            <w:pPr>
              <w:pStyle w:val="null3"/>
              <w:ind w:firstLine="480"/>
              <w:jc w:val="both"/>
            </w:pPr>
            <w:r>
              <w:rPr>
                <w:rFonts w:ascii="仿宋_GB2312" w:hAnsi="仿宋_GB2312" w:cs="仿宋_GB2312" w:eastAsia="仿宋_GB2312"/>
                <w:sz w:val="24"/>
              </w:rPr>
              <w:t>5.5环卫人员翻捡垃圾和焚烧垃圾，一处扣1分。</w:t>
            </w:r>
          </w:p>
          <w:p>
            <w:pPr>
              <w:pStyle w:val="null3"/>
              <w:ind w:firstLine="480"/>
              <w:jc w:val="both"/>
            </w:pPr>
            <w:r>
              <w:rPr>
                <w:rFonts w:ascii="仿宋_GB2312" w:hAnsi="仿宋_GB2312" w:cs="仿宋_GB2312" w:eastAsia="仿宋_GB2312"/>
                <w:sz w:val="24"/>
              </w:rPr>
              <w:t>5.6辖区内出现垃圾积存现象的，发现一处每天扣2分。</w:t>
            </w:r>
          </w:p>
          <w:p>
            <w:pPr>
              <w:pStyle w:val="null3"/>
              <w:ind w:firstLine="482"/>
              <w:jc w:val="both"/>
            </w:pPr>
            <w:r>
              <w:rPr>
                <w:rFonts w:ascii="仿宋_GB2312" w:hAnsi="仿宋_GB2312" w:cs="仿宋_GB2312" w:eastAsia="仿宋_GB2312"/>
                <w:sz w:val="24"/>
                <w:b/>
              </w:rPr>
              <w:t>6.水环境保洁管理</w:t>
            </w:r>
          </w:p>
          <w:p>
            <w:pPr>
              <w:pStyle w:val="null3"/>
              <w:ind w:firstLine="480"/>
              <w:jc w:val="both"/>
            </w:pPr>
            <w:r>
              <w:rPr>
                <w:rFonts w:ascii="仿宋_GB2312" w:hAnsi="仿宋_GB2312" w:cs="仿宋_GB2312" w:eastAsia="仿宋_GB2312"/>
                <w:sz w:val="24"/>
              </w:rPr>
              <w:t>6.1河渠内有明显污染物、杂物、淤泥堆积及涵管堵塞等；河道水流不畅通，发现一处扣2分，按2平米为单位计扣。</w:t>
            </w:r>
          </w:p>
          <w:p>
            <w:pPr>
              <w:pStyle w:val="null3"/>
              <w:ind w:firstLine="480"/>
              <w:jc w:val="both"/>
            </w:pPr>
            <w:r>
              <w:rPr>
                <w:rFonts w:ascii="仿宋_GB2312" w:hAnsi="仿宋_GB2312" w:cs="仿宋_GB2312" w:eastAsia="仿宋_GB2312"/>
                <w:sz w:val="24"/>
              </w:rPr>
              <w:t>6.2河面、水面、河堤不洁，有果皮、纸团、塑料袋、废旧物等漂浮物。2平方米以内，有一种漂浮物，扣2分；有多种漂浮物的，重复计扣。</w:t>
            </w:r>
          </w:p>
          <w:p>
            <w:pPr>
              <w:pStyle w:val="null3"/>
              <w:ind w:firstLine="480"/>
              <w:jc w:val="both"/>
            </w:pPr>
            <w:r>
              <w:rPr>
                <w:rFonts w:ascii="仿宋_GB2312" w:hAnsi="仿宋_GB2312" w:cs="仿宋_GB2312" w:eastAsia="仿宋_GB2312"/>
                <w:sz w:val="24"/>
              </w:rPr>
              <w:t>7、迎检接待保障</w:t>
            </w:r>
          </w:p>
          <w:p>
            <w:pPr>
              <w:pStyle w:val="null3"/>
              <w:ind w:firstLine="480"/>
              <w:jc w:val="both"/>
            </w:pPr>
            <w:r>
              <w:rPr>
                <w:rFonts w:ascii="仿宋_GB2312" w:hAnsi="仿宋_GB2312" w:cs="仿宋_GB2312" w:eastAsia="仿宋_GB2312"/>
                <w:sz w:val="24"/>
              </w:rPr>
              <w:t>7.1未按采购人要求开展迎检接待保障，每出现一次扣5分。</w:t>
            </w:r>
          </w:p>
          <w:p>
            <w:pPr>
              <w:pStyle w:val="null3"/>
              <w:jc w:val="both"/>
            </w:pPr>
            <w:r>
              <w:rPr>
                <w:rFonts w:ascii="仿宋_GB2312" w:hAnsi="仿宋_GB2312" w:cs="仿宋_GB2312" w:eastAsia="仿宋_GB2312"/>
                <w:sz w:val="24"/>
              </w:rPr>
              <w:t>7.2迎检接待保障工作执行不到位，造成重大影响的，一次性扣10分。</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成交供应商与采购人严格按照政府采购法律法规、《财政部关于进一步加强政府采购需求和履约验收管理的指导意见》(财库〔2016〕205 号)文件要求进行验收。 1.验收时间：每季度验收； 2.验收主体：采购人、成交公供应商； 3.验收标准：按照磋商文件中服务要求进行验收。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采取每月考核、季度支付，达到付款条件起10日内，据实情况说明为①预付款：采购合同签定后先按一季度应支付的服务费用（一季度应支付的服务费用=合同总价÷4）的30%作为预付款，预付款在第一季度服务费用结算时扣回；②每季度服务费：每季度月末，采购人按照该季度月综合考核得分计算XX月服务费用XX元，季度服务费用合计金额XX元，大写:XX。由采购人在一个月内按程序向供应商支付服务费用。除上述费用外，采购人不再支付任何其他费用。</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在服务期限内供应商有严重违约行为，采购人有权中止采购合同，并另行赔偿采购人损失，追究供货商相关法律责任。（2）解决争议的方法：在执行本合同中发生的或与本合同有关的争端，双方应通过友好协商解决，经协商在30天内不能达成协议时，应提交采购人所在地人民法院诉讼解决，诉讼费由败诉方承担。</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其他实质性要求（第三章技术、服务及其他要求）</w:t>
            </w:r>
          </w:p>
        </w:tc>
        <w:tc>
          <w:tcPr>
            <w:tcW w:type="dxa" w:w="3322"/>
          </w:tcPr>
          <w:p>
            <w:pPr>
              <w:pStyle w:val="null3"/>
              <w:jc w:val="left"/>
            </w:pPr>
            <w:r>
              <w:rPr>
                <w:rFonts w:ascii="仿宋_GB2312" w:hAnsi="仿宋_GB2312" w:cs="仿宋_GB2312" w:eastAsia="仿宋_GB2312"/>
              </w:rPr>
              <w:t>需投标人单独提供材料进行响应的，投标人应按照招标文件要求单独提供材料进行响应；未要求提供材料的，无需投标人单独提供材料进行响应，只需投标人承诺严格遵守并执行的相关实质性要求。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供应商应提交的相关证明材料,服务应答表,报价表,投标（响应）函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无</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供应商提供的保洁方案包含但不限于①项目现状分析、②进度计划、③工具设备配置、④清扫服务方案等，以上内容满足采购需求且不存在缺陷得24分，每缺少一项内容扣6分，每有一处内容存在缺陷扣3分，扣完为止。 注：内容存在缺陷是指存在不适用项目实际情况的情形、套用其他项目方案、凭空编造、前后不一致、前后逻辑错误、仅有标题无其他内容的，涉及的规范及标准错误、地点区域错误、内容缺失、描述不详细、不符合项目实际情况等。</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日常作业管理制度</w:t>
            </w:r>
          </w:p>
        </w:tc>
        <w:tc>
          <w:tcPr>
            <w:tcW w:type="dxa" w:w="2575"/>
          </w:tcPr>
          <w:p>
            <w:pPr>
              <w:pStyle w:val="null3"/>
              <w:jc w:val="left"/>
            </w:pPr>
            <w:r>
              <w:rPr>
                <w:rFonts w:ascii="仿宋_GB2312" w:hAnsi="仿宋_GB2312" w:cs="仿宋_GB2312" w:eastAsia="仿宋_GB2312"/>
              </w:rPr>
              <w:t>供应商提供的日常作业管理制度包含但不限于①保洁人员的考勤方案、②保洁质量的考核方案、③保洁人员安全管理方案、④人员的培训方案等，以上内容满足采购需求且不存在缺陷得20分，每缺少一项内容扣5分，每有一处内容存在缺陷扣2.5分，扣完为止。 注：内容存在缺陷是指存在不适用项目实际情况的情形、套用其他项目方案、凭空编造、前后不一致、前后逻辑错误、仅有标题无其他内容的，涉及的规范及标准错误、地点区域错误、内容缺失、描述不详细、不符合项目实际情况等。</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机构设置及职责分工</w:t>
            </w:r>
          </w:p>
        </w:tc>
        <w:tc>
          <w:tcPr>
            <w:tcW w:type="dxa" w:w="2575"/>
          </w:tcPr>
          <w:p>
            <w:pPr>
              <w:pStyle w:val="null3"/>
              <w:jc w:val="left"/>
            </w:pPr>
            <w:r>
              <w:rPr>
                <w:rFonts w:ascii="仿宋_GB2312" w:hAnsi="仿宋_GB2312" w:cs="仿宋_GB2312" w:eastAsia="仿宋_GB2312"/>
              </w:rPr>
              <w:t>供应商提供的机构设置及职责分工包含但不限于①具体的管理机构设置、②具体的工作职能组织框架、③各相关内部考核制度等，以上内容满足采购需求且不存在缺陷得15分，每缺少一项内容扣5分，每有一处内容存在缺陷扣2.5分，扣完为止。 注：内容存在缺陷是指存在不适用项目实际情况的情形、套用其他项目方案、凭空编造、前后不一致、前后逻辑错误、仅有标题无其他内容的，涉及的规范及标准错误、地点区域错误、内容缺失、描述不详细、不符合项目实际情况等。</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575"/>
          </w:tcPr>
          <w:p>
            <w:pPr>
              <w:pStyle w:val="null3"/>
              <w:jc w:val="left"/>
            </w:pPr>
            <w:r>
              <w:rPr>
                <w:rFonts w:ascii="仿宋_GB2312" w:hAnsi="仿宋_GB2312" w:cs="仿宋_GB2312" w:eastAsia="仿宋_GB2312"/>
              </w:rPr>
              <w:t>供应商提供的机构设置及职责分工包含但不限于①应急措施方案、②重大检查、紧急事故以及有突击任务时等内容的处理方案、③处理时间、④处理人员配备等，以上内容满足采购需求且不存在缺陷得12分，每缺少一项内容扣3分，每有一处内容存在缺陷扣1.5分，扣完为止。 注：内容存在缺陷是指存在不适用项目实际情况的情形、套用其他项目方案、凭空编造、前后不一致、前后逻辑错误、仅有标题无其他内容的，涉及的规范及标准错误、地点区域错误、内容缺失、描述不详细、不符合项目实际情况等。</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机具配备</w:t>
            </w:r>
          </w:p>
        </w:tc>
        <w:tc>
          <w:tcPr>
            <w:tcW w:type="dxa" w:w="2575"/>
          </w:tcPr>
          <w:p>
            <w:pPr>
              <w:pStyle w:val="null3"/>
              <w:jc w:val="left"/>
            </w:pPr>
            <w:r>
              <w:rPr>
                <w:rFonts w:ascii="仿宋_GB2312" w:hAnsi="仿宋_GB2312" w:cs="仿宋_GB2312" w:eastAsia="仿宋_GB2312"/>
              </w:rPr>
              <w:t>1、供应商具有1台多功能水车并配备人员及相应驾驶证的得2分，本项最多得2分。 2、供应商具有1台扫地车并配备人员及相应驾驶证的得2分，本项最高得2分。 3、供应商每具有1台环卫车并配备人员及相应驾驶证得1分，本项最高得3分。 注：自有车辆提供车辆照片、驾驶证、车辆行驶证和购置发票复印件；租赁车辆提供租赁车辆照片、租赁合同、驾驶证、车辆行驶证；均需加盖供应商公司鲜章，未提供不得分。</w:t>
            </w:r>
          </w:p>
        </w:tc>
        <w:tc>
          <w:tcPr>
            <w:tcW w:type="dxa" w:w="831"/>
          </w:tcPr>
          <w:p>
            <w:pPr>
              <w:pStyle w:val="null3"/>
              <w:jc w:val="center"/>
            </w:pPr>
            <w:r>
              <w:rPr>
                <w:rFonts w:ascii="仿宋_GB2312" w:hAnsi="仿宋_GB2312" w:cs="仿宋_GB2312" w:eastAsia="仿宋_GB2312"/>
              </w:rPr>
              <w:t>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2022年1月1日至今的类似项目业绩，每有1个的得3分，最多得12分，未提供不得分。 注：类似项目业绩需提供合同复印件证明予以佐证，否则不予认定。</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经评标委员会评审，通过资格和符合性审查，且投标报价最低的投标人的投标报价作为评标基准价。2.投标报价得分=(评标基准价／投标报价)×10。评审价格=响应报价。</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