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版本号：N511601202500004020250320001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编制广安市农房建设技术导则</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N5116012025000040</w:t>
      </w:r>
    </w:p>
    <w:p>
      <w:pPr>
        <w:pStyle w:val="null3"/>
        <w:jc w:val="center"/>
        <w:outlineLvl w:val="2"/>
      </w:pPr>
      <w:r>
        <w:rPr>
          <w:rFonts w:ascii="仿宋_GB2312" w:hAnsi="仿宋_GB2312" w:cs="仿宋_GB2312" w:eastAsia="仿宋_GB2312"/>
          <w:sz w:val="28"/>
          <w:b/>
        </w:rPr>
        <w:t>广安市住房和城乡建设局</w:t>
      </w:r>
    </w:p>
    <w:p>
      <w:pPr>
        <w:pStyle w:val="null3"/>
        <w:jc w:val="center"/>
        <w:outlineLvl w:val="2"/>
      </w:pPr>
      <w:r>
        <w:rPr>
          <w:rFonts w:ascii="仿宋_GB2312" w:hAnsi="仿宋_GB2312" w:cs="仿宋_GB2312" w:eastAsia="仿宋_GB2312"/>
          <w:sz w:val="28"/>
          <w:b/>
        </w:rPr>
        <w:t>广安发展咨询服务有限公司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广安发展咨询服务有限公司</w:t>
      </w:r>
      <w:r>
        <w:rPr>
          <w:rFonts w:ascii="仿宋_GB2312" w:hAnsi="仿宋_GB2312" w:cs="仿宋_GB2312" w:eastAsia="仿宋_GB2312"/>
        </w:rPr>
        <w:t xml:space="preserve"> （以下简称“代理机构”）受 </w:t>
      </w:r>
      <w:r>
        <w:rPr>
          <w:rFonts w:ascii="仿宋_GB2312" w:hAnsi="仿宋_GB2312" w:cs="仿宋_GB2312" w:eastAsia="仿宋_GB2312"/>
        </w:rPr>
        <w:t>广安市住房和城乡建设局</w:t>
      </w:r>
      <w:r>
        <w:rPr>
          <w:rFonts w:ascii="仿宋_GB2312" w:hAnsi="仿宋_GB2312" w:cs="仿宋_GB2312" w:eastAsia="仿宋_GB2312"/>
        </w:rPr>
        <w:t xml:space="preserve"> 委托，拟对 </w:t>
      </w:r>
      <w:r>
        <w:rPr>
          <w:rFonts w:ascii="仿宋_GB2312" w:hAnsi="仿宋_GB2312" w:cs="仿宋_GB2312" w:eastAsia="仿宋_GB2312"/>
        </w:rPr>
        <w:t>编制广安市农房建设技术导则</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广安市市本级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N5116012025000040</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编制广安市农房建设技术导则</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为认真贯彻中央关于加快新农村建设的精神和四川省美丽新农村建设行动计划，落实《四川省农村住房建设管理办法》（修订版）、四川省人民政府《关于规范农村宅基地范围及面积标准的通告》要求，开展针对广安市农村住宅现状的调查研究工作，并在调查研究和参照广安市各区县农房图集的基础上，结合当地乡土人情实际，本着农村住宅建设经济、安全、适用、节地、节能、节材可持续发展的原则，实现农村住宅建设有图可依，建筑质量、技术标准统一的目标，编制广安市农房建设技术导则。广安市住房和城乡建设局拟通过本次政府采购选择一名供应商完成《广安市农房建设技术导则》的编制工作。</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行政主管部门颁发的有效的城乡规划乙级及以上和工程设计建筑行业（建筑工程）乙级及以上资质（描述：提供行政主管部门颁发的有效的城乡规划乙级及以上和工程设计建筑行业（建筑工程）乙级及以上资质证书复印件）</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广安市住房和城乡建设局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四川省广安市广安区金安大道一段一号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敖老师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18982628825</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广安发展咨询服务有限公司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四川省广安市广安区金安大道二段54-66号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15282623906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60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代理服务费收费标准：本项目采购代理服务费按定额4500元（大写：肆仟伍佰元整）收取。收款单位：广安发展咨询服务有限公司，开户银行：成都农商银行广安分行，银行账号：1000090010898803</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广安市住房和城乡建设局</w:t>
      </w:r>
      <w:r>
        <w:rPr>
          <w:rFonts w:ascii="仿宋_GB2312" w:hAnsi="仿宋_GB2312" w:cs="仿宋_GB2312" w:eastAsia="仿宋_GB2312"/>
        </w:rPr>
        <w:t xml:space="preserve"> 和 </w:t>
      </w:r>
      <w:r>
        <w:rPr>
          <w:rFonts w:ascii="仿宋_GB2312" w:hAnsi="仿宋_GB2312" w:cs="仿宋_GB2312" w:eastAsia="仿宋_GB2312"/>
        </w:rPr>
        <w:t>广安发展咨询服务有限公司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广安市住房和城乡建设局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广安发展咨询服务有限公司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满足《广安市政府采购项目履约验收工作规程》（广市财采〔2021〕275号）文件等相关规定要求</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按照《广安市政府采购项目履约验收工作规程》（广市财采〔2021〕275号）文件等相关规定，以及磋商文件、响应文件、签订合同的要求及国家行业相关规范标准进行验收。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按照《广安市政府采购项目履约验收工作规程》（广市财采〔2021〕275号）文件等相关规定，以及磋商文件、响应文件、签订合同的要求及国家行业相关规范标准进行验收。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按照《广安市政府采购项目履约验收工作规程》（广市财采〔2021〕275号）文件等相关规定，以及磋商文件、响应文件、签订合同的要求及国家行业相关规范标准进行验收。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按照《广安市政府采购项目履约验收工作规程》（广市财采〔2021〕275号）文件等相关规定，以及磋商文件、响应文件、签订合同的要求及国家行业相关规范标准进行验收。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按照《广安市政府采购项目履约验收工作规程》（广市财采〔2021〕275号）文件等相关规定，以及磋商文件、响应文件、签订合同的要求及国家行业相关规范标准进行验收。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广安市住房和城乡建设局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广安发展咨询服务有限公司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广安发展咨询服务有限公司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联系人：敖老师</w:t>
      </w:r>
    </w:p>
    <w:p>
      <w:pPr>
        <w:pStyle w:val="null3"/>
        <w:jc w:val="left"/>
      </w:pPr>
      <w:r>
        <w:rPr>
          <w:rFonts w:ascii="仿宋_GB2312" w:hAnsi="仿宋_GB2312" w:cs="仿宋_GB2312" w:eastAsia="仿宋_GB2312"/>
        </w:rPr>
        <w:t>联系电话：15282623906</w:t>
      </w:r>
    </w:p>
    <w:p>
      <w:pPr>
        <w:pStyle w:val="null3"/>
        <w:jc w:val="left"/>
      </w:pPr>
      <w:r>
        <w:rPr>
          <w:rFonts w:ascii="仿宋_GB2312" w:hAnsi="仿宋_GB2312" w:cs="仿宋_GB2312" w:eastAsia="仿宋_GB2312"/>
        </w:rPr>
        <w:t>地址：四川省广安市广安区金安大道一段一号</w:t>
      </w:r>
    </w:p>
    <w:p>
      <w:pPr>
        <w:pStyle w:val="null3"/>
        <w:jc w:val="left"/>
      </w:pPr>
      <w:r>
        <w:rPr>
          <w:rFonts w:ascii="仿宋_GB2312" w:hAnsi="仿宋_GB2312" w:cs="仿宋_GB2312" w:eastAsia="仿宋_GB2312"/>
        </w:rPr>
        <w:t>邮编：638000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联系人：黄老师</w:t>
      </w:r>
    </w:p>
    <w:p>
      <w:pPr>
        <w:pStyle w:val="null3"/>
        <w:jc w:val="left"/>
      </w:pPr>
      <w:r>
        <w:rPr>
          <w:rFonts w:ascii="仿宋_GB2312" w:hAnsi="仿宋_GB2312" w:cs="仿宋_GB2312" w:eastAsia="仿宋_GB2312"/>
        </w:rPr>
        <w:t>联系电话：15282623906</w:t>
      </w:r>
    </w:p>
    <w:p>
      <w:pPr>
        <w:pStyle w:val="null3"/>
        <w:jc w:val="left"/>
      </w:pPr>
      <w:r>
        <w:rPr>
          <w:rFonts w:ascii="仿宋_GB2312" w:hAnsi="仿宋_GB2312" w:cs="仿宋_GB2312" w:eastAsia="仿宋_GB2312"/>
        </w:rPr>
        <w:t>地址：四川省广安市广安区金安大道二段54-66号</w:t>
      </w:r>
    </w:p>
    <w:p>
      <w:pPr>
        <w:pStyle w:val="null3"/>
        <w:jc w:val="left"/>
      </w:pPr>
      <w:r>
        <w:rPr>
          <w:rFonts w:ascii="仿宋_GB2312" w:hAnsi="仿宋_GB2312" w:cs="仿宋_GB2312" w:eastAsia="仿宋_GB2312"/>
        </w:rPr>
        <w:t>邮编：638000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C11020000 工程设计服务</w:t>
            </w:r>
          </w:p>
        </w:tc>
        <w:tc>
          <w:tcPr>
            <w:tcW w:type="dxa" w:w="821"/>
          </w:tcPr>
          <w:p>
            <w:pPr>
              <w:pStyle w:val="null3"/>
              <w:jc w:val="left"/>
            </w:pPr>
            <w:r>
              <w:rPr>
                <w:rFonts w:ascii="仿宋_GB2312" w:hAnsi="仿宋_GB2312" w:cs="仿宋_GB2312" w:eastAsia="仿宋_GB2312"/>
              </w:rPr>
              <w:t>编制广安市农房建设技术导则</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编制广安市农房建设技术导则</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标的名称：编制广安市农房建设技术导则</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技术服务及商务要求</w:t>
            </w:r>
          </w:p>
        </w:tc>
        <w:tc>
          <w:tcPr>
            <w:tcW w:type="dxa" w:w="5814"/>
          </w:tcPr>
          <w:p>
            <w:pPr>
              <w:pStyle w:val="null3"/>
              <w:ind w:firstLine="402"/>
              <w:jc w:val="both"/>
            </w:pPr>
            <w:r>
              <w:rPr>
                <w:rFonts w:ascii="仿宋_GB2312" w:hAnsi="仿宋_GB2312" w:cs="仿宋_GB2312" w:eastAsia="仿宋_GB2312"/>
                <w:sz w:val="21"/>
                <w:b/>
              </w:rPr>
              <w:t>一、技术、服务要求</w:t>
            </w:r>
          </w:p>
          <w:p>
            <w:pPr>
              <w:pStyle w:val="null3"/>
              <w:ind w:firstLine="402"/>
              <w:jc w:val="both"/>
            </w:pPr>
            <w:r>
              <w:rPr>
                <w:rFonts w:ascii="仿宋_GB2312" w:hAnsi="仿宋_GB2312" w:cs="仿宋_GB2312" w:eastAsia="仿宋_GB2312"/>
                <w:sz w:val="21"/>
                <w:b/>
              </w:rPr>
              <w:t>★（一）服务内容</w:t>
            </w:r>
          </w:p>
          <w:p>
            <w:pPr>
              <w:pStyle w:val="null3"/>
              <w:ind w:firstLine="400"/>
              <w:jc w:val="both"/>
            </w:pPr>
            <w:r>
              <w:rPr>
                <w:rFonts w:ascii="仿宋_GB2312" w:hAnsi="仿宋_GB2312" w:cs="仿宋_GB2312" w:eastAsia="仿宋_GB2312"/>
                <w:sz w:val="21"/>
              </w:rPr>
              <w:t>1.梳理各级农房建设相关法律法规制度，建立广安市选址、规划、建设、验收及使用全过程农房建设引导流程。</w:t>
            </w:r>
          </w:p>
          <w:p>
            <w:pPr>
              <w:pStyle w:val="null3"/>
              <w:ind w:firstLine="400"/>
              <w:jc w:val="both"/>
            </w:pPr>
            <w:r>
              <w:rPr>
                <w:rFonts w:ascii="仿宋_GB2312" w:hAnsi="仿宋_GB2312" w:cs="仿宋_GB2312" w:eastAsia="仿宋_GB2312"/>
                <w:sz w:val="21"/>
              </w:rPr>
              <w:t>2.编制广安市农房风貌指引，对村庄建筑进行引导，并提炼建筑风貌要素。</w:t>
            </w:r>
          </w:p>
          <w:p>
            <w:pPr>
              <w:pStyle w:val="null3"/>
              <w:ind w:firstLine="400"/>
              <w:jc w:val="both"/>
            </w:pPr>
            <w:r>
              <w:rPr>
                <w:rFonts w:ascii="仿宋_GB2312" w:hAnsi="仿宋_GB2312" w:cs="仿宋_GB2312" w:eastAsia="仿宋_GB2312"/>
                <w:sz w:val="21"/>
              </w:rPr>
              <w:t>3.编制广安市农房建筑设计图集，包含设计方案及施工图。</w:t>
            </w:r>
          </w:p>
          <w:p>
            <w:pPr>
              <w:pStyle w:val="null3"/>
              <w:ind w:firstLine="402"/>
              <w:jc w:val="both"/>
            </w:pPr>
            <w:r>
              <w:rPr>
                <w:rFonts w:ascii="仿宋_GB2312" w:hAnsi="仿宋_GB2312" w:cs="仿宋_GB2312" w:eastAsia="仿宋_GB2312"/>
                <w:sz w:val="21"/>
                <w:b/>
              </w:rPr>
              <w:t>★（二）服务标准</w:t>
            </w:r>
          </w:p>
          <w:p>
            <w:pPr>
              <w:pStyle w:val="null3"/>
              <w:ind w:firstLine="400"/>
              <w:jc w:val="both"/>
            </w:pPr>
            <w:r>
              <w:rPr>
                <w:rFonts w:ascii="仿宋_GB2312" w:hAnsi="仿宋_GB2312" w:cs="仿宋_GB2312" w:eastAsia="仿宋_GB2312"/>
                <w:sz w:val="21"/>
              </w:rPr>
              <w:t>编制成果符合国家相关法律法规、规范、标准。</w:t>
            </w:r>
          </w:p>
          <w:p>
            <w:pPr>
              <w:pStyle w:val="null3"/>
              <w:ind w:firstLine="402"/>
              <w:jc w:val="both"/>
            </w:pPr>
            <w:r>
              <w:rPr>
                <w:rFonts w:ascii="仿宋_GB2312" w:hAnsi="仿宋_GB2312" w:cs="仿宋_GB2312" w:eastAsia="仿宋_GB2312"/>
                <w:sz w:val="21"/>
                <w:b/>
              </w:rPr>
              <w:t>★（三）技术要求</w:t>
            </w:r>
          </w:p>
          <w:p>
            <w:pPr>
              <w:pStyle w:val="null3"/>
              <w:ind w:firstLine="400"/>
              <w:jc w:val="both"/>
            </w:pPr>
            <w:r>
              <w:rPr>
                <w:rFonts w:ascii="仿宋_GB2312" w:hAnsi="仿宋_GB2312" w:cs="仿宋_GB2312" w:eastAsia="仿宋_GB2312"/>
                <w:sz w:val="21"/>
              </w:rPr>
              <w:t>1.供应商应本着“安全实用、节能减排、经济美观、健康舒适”的设计理念，围绕“满足基本功能需求，突出地域地貌特色、体现整体美观、加强传统村落保护、注重经济可行和广泛动员人民群众参与”的目标展开本次建设技术导则的制定。在履行本次服务前，供应商应自行对广安市当地农村农房建设情况进行充分的调研，以便于在设计时切实考虑广安当地人民群众的生活习惯，使得农房建设流程符合广安行政管理要求、农房图集符合当地整体风貌及地域特征。</w:t>
            </w:r>
          </w:p>
          <w:p>
            <w:pPr>
              <w:pStyle w:val="null3"/>
              <w:ind w:firstLine="400"/>
              <w:jc w:val="both"/>
            </w:pPr>
            <w:r>
              <w:rPr>
                <w:rFonts w:ascii="仿宋_GB2312" w:hAnsi="仿宋_GB2312" w:cs="仿宋_GB2312" w:eastAsia="仿宋_GB2312"/>
                <w:sz w:val="21"/>
              </w:rPr>
              <w:t>2.设计方案中应体现房屋建筑风格、尺寸、推荐材料使用、推荐色彩搭配等内容。图集设计应考虑周全，充分考虑结构、装修风格、给排水设计、电气、造价等多个方面。</w:t>
            </w:r>
          </w:p>
          <w:p>
            <w:pPr>
              <w:pStyle w:val="null3"/>
              <w:ind w:firstLine="400"/>
              <w:jc w:val="both"/>
            </w:pPr>
            <w:r>
              <w:rPr>
                <w:rFonts w:ascii="仿宋_GB2312" w:hAnsi="仿宋_GB2312" w:cs="仿宋_GB2312" w:eastAsia="仿宋_GB2312"/>
                <w:sz w:val="21"/>
              </w:rPr>
              <w:t>3.拟投入本项目人员（供应商响应文件中描述的拟派人员），在项目实施过程中未经采购人同意不得更换。</w:t>
            </w:r>
          </w:p>
          <w:p>
            <w:pPr>
              <w:pStyle w:val="null3"/>
              <w:ind w:firstLine="402"/>
              <w:jc w:val="both"/>
            </w:pPr>
            <w:r>
              <w:rPr>
                <w:rFonts w:ascii="仿宋_GB2312" w:hAnsi="仿宋_GB2312" w:cs="仿宋_GB2312" w:eastAsia="仿宋_GB2312"/>
                <w:sz w:val="21"/>
                <w:b/>
              </w:rPr>
              <w:t>★（四）成果要求</w:t>
            </w:r>
          </w:p>
          <w:p>
            <w:pPr>
              <w:pStyle w:val="null3"/>
              <w:ind w:firstLine="400"/>
              <w:jc w:val="both"/>
            </w:pPr>
            <w:r>
              <w:rPr>
                <w:rFonts w:ascii="仿宋_GB2312" w:hAnsi="仿宋_GB2312" w:cs="仿宋_GB2312" w:eastAsia="仿宋_GB2312"/>
                <w:sz w:val="21"/>
              </w:rPr>
              <w:t>1.项目成果</w:t>
            </w:r>
          </w:p>
          <w:p>
            <w:pPr>
              <w:pStyle w:val="null3"/>
              <w:ind w:firstLine="400"/>
              <w:jc w:val="both"/>
            </w:pPr>
            <w:r>
              <w:rPr>
                <w:rFonts w:ascii="仿宋_GB2312" w:hAnsi="仿宋_GB2312" w:cs="仿宋_GB2312" w:eastAsia="仿宋_GB2312"/>
                <w:sz w:val="21"/>
              </w:rPr>
              <w:t>（1）农房建设管理流程指引文本5本。</w:t>
            </w:r>
          </w:p>
          <w:p>
            <w:pPr>
              <w:pStyle w:val="null3"/>
              <w:ind w:firstLine="400"/>
              <w:jc w:val="both"/>
            </w:pPr>
            <w:r>
              <w:rPr>
                <w:rFonts w:ascii="仿宋_GB2312" w:hAnsi="仿宋_GB2312" w:cs="仿宋_GB2312" w:eastAsia="仿宋_GB2312"/>
                <w:sz w:val="21"/>
              </w:rPr>
              <w:t>（2）农房建筑风貌指引文本5本。</w:t>
            </w:r>
          </w:p>
          <w:p>
            <w:pPr>
              <w:pStyle w:val="null3"/>
              <w:ind w:firstLine="400"/>
              <w:jc w:val="both"/>
            </w:pPr>
            <w:r>
              <w:rPr>
                <w:rFonts w:ascii="仿宋_GB2312" w:hAnsi="仿宋_GB2312" w:cs="仿宋_GB2312" w:eastAsia="仿宋_GB2312"/>
                <w:sz w:val="21"/>
              </w:rPr>
              <w:t>（3）农房建筑设计图集方案设计文本5本。</w:t>
            </w:r>
          </w:p>
          <w:p>
            <w:pPr>
              <w:pStyle w:val="null3"/>
              <w:ind w:firstLine="400"/>
              <w:jc w:val="both"/>
            </w:pPr>
            <w:r>
              <w:rPr>
                <w:rFonts w:ascii="仿宋_GB2312" w:hAnsi="仿宋_GB2312" w:cs="仿宋_GB2312" w:eastAsia="仿宋_GB2312"/>
                <w:sz w:val="21"/>
              </w:rPr>
              <w:t>（4）农房建筑设计图集施工图3套。</w:t>
            </w:r>
          </w:p>
          <w:p>
            <w:pPr>
              <w:pStyle w:val="null3"/>
              <w:ind w:firstLine="400"/>
              <w:jc w:val="both"/>
            </w:pPr>
            <w:r>
              <w:rPr>
                <w:rFonts w:ascii="仿宋_GB2312" w:hAnsi="仿宋_GB2312" w:cs="仿宋_GB2312" w:eastAsia="仿宋_GB2312"/>
                <w:sz w:val="21"/>
              </w:rPr>
              <w:t>2.项目成果要求</w:t>
            </w:r>
          </w:p>
          <w:p>
            <w:pPr>
              <w:pStyle w:val="null3"/>
              <w:ind w:firstLine="400"/>
              <w:jc w:val="both"/>
            </w:pPr>
            <w:r>
              <w:rPr>
                <w:rFonts w:ascii="仿宋_GB2312" w:hAnsi="仿宋_GB2312" w:cs="仿宋_GB2312" w:eastAsia="仿宋_GB2312"/>
                <w:sz w:val="21"/>
              </w:rPr>
              <w:t>（1）农房建设管理流程指引</w:t>
            </w:r>
          </w:p>
          <w:p>
            <w:pPr>
              <w:pStyle w:val="null3"/>
              <w:ind w:firstLine="400"/>
              <w:jc w:val="both"/>
            </w:pPr>
            <w:r>
              <w:rPr>
                <w:rFonts w:ascii="仿宋_GB2312" w:hAnsi="仿宋_GB2312" w:cs="仿宋_GB2312" w:eastAsia="仿宋_GB2312"/>
                <w:sz w:val="21"/>
              </w:rPr>
              <w:t>收集整理国家、省及广安市农房建设相关法律法规及政策文件，梳理相关职能部门职责，建立村民建房审批流程，建立施工质量过程监管和服务监督机制。</w:t>
            </w:r>
          </w:p>
          <w:p>
            <w:pPr>
              <w:pStyle w:val="null3"/>
              <w:ind w:firstLine="400"/>
              <w:jc w:val="both"/>
            </w:pPr>
            <w:r>
              <w:rPr>
                <w:rFonts w:ascii="仿宋_GB2312" w:hAnsi="仿宋_GB2312" w:cs="仿宋_GB2312" w:eastAsia="仿宋_GB2312"/>
                <w:sz w:val="21"/>
              </w:rPr>
              <w:t>（2）农房建筑风貌指引</w:t>
            </w:r>
          </w:p>
          <w:p>
            <w:pPr>
              <w:pStyle w:val="null3"/>
              <w:ind w:firstLine="400"/>
              <w:jc w:val="both"/>
            </w:pPr>
            <w:r>
              <w:rPr>
                <w:rFonts w:ascii="仿宋_GB2312" w:hAnsi="仿宋_GB2312" w:cs="仿宋_GB2312" w:eastAsia="仿宋_GB2312"/>
                <w:sz w:val="21"/>
              </w:rPr>
              <w:t>提出建筑要素引导分析典型村庄典型建筑特征，对农房的选型、风格、高度、体量、色彩、材质等建筑要素提出具体管控要求。</w:t>
            </w:r>
          </w:p>
          <w:p>
            <w:pPr>
              <w:pStyle w:val="null3"/>
              <w:ind w:firstLine="400"/>
              <w:jc w:val="both"/>
            </w:pPr>
            <w:r>
              <w:rPr>
                <w:rFonts w:ascii="仿宋_GB2312" w:hAnsi="仿宋_GB2312" w:cs="仿宋_GB2312" w:eastAsia="仿宋_GB2312"/>
                <w:sz w:val="21"/>
              </w:rPr>
              <w:t>（3）农房建筑设计图集方案设计</w:t>
            </w:r>
          </w:p>
          <w:p>
            <w:pPr>
              <w:pStyle w:val="null3"/>
              <w:ind w:firstLine="400"/>
              <w:jc w:val="both"/>
            </w:pPr>
            <w:r>
              <w:rPr>
                <w:rFonts w:ascii="仿宋_GB2312" w:hAnsi="仿宋_GB2312" w:cs="仿宋_GB2312" w:eastAsia="仿宋_GB2312"/>
                <w:sz w:val="21"/>
              </w:rPr>
              <w:t>绘制以下户型的建筑方案设计图、效果图：占地80㎡一层2个户型（风格）、占地120㎡一层及二层分别5个户型（风格）、占地160㎡一层及二层分别5个户型（风格）、占地200㎡一层及二层分别3个户型（风格），共计28套及其建造成本估算。</w:t>
            </w:r>
          </w:p>
          <w:p>
            <w:pPr>
              <w:pStyle w:val="null3"/>
              <w:ind w:firstLine="400"/>
              <w:jc w:val="both"/>
            </w:pPr>
            <w:r>
              <w:rPr>
                <w:rFonts w:ascii="仿宋_GB2312" w:hAnsi="仿宋_GB2312" w:cs="仿宋_GB2312" w:eastAsia="仿宋_GB2312"/>
                <w:sz w:val="21"/>
              </w:rPr>
              <w:t>（4）农房建筑设计图集施工图</w:t>
            </w:r>
          </w:p>
          <w:p>
            <w:pPr>
              <w:pStyle w:val="null3"/>
              <w:ind w:firstLine="400"/>
              <w:jc w:val="both"/>
            </w:pPr>
            <w:r>
              <w:rPr>
                <w:rFonts w:ascii="仿宋_GB2312" w:hAnsi="仿宋_GB2312" w:cs="仿宋_GB2312" w:eastAsia="仿宋_GB2312"/>
                <w:sz w:val="21"/>
              </w:rPr>
              <w:t>方案文本经相关部门批准后，进行各户型的施工图，内容包括建筑、结构、给排水、电气专业的全套施工图图纸。</w:t>
            </w:r>
          </w:p>
          <w:p>
            <w:pPr>
              <w:pStyle w:val="null3"/>
              <w:ind w:firstLine="402"/>
              <w:jc w:val="both"/>
            </w:pPr>
            <w:r>
              <w:rPr>
                <w:rFonts w:ascii="仿宋_GB2312" w:hAnsi="仿宋_GB2312" w:cs="仿宋_GB2312" w:eastAsia="仿宋_GB2312"/>
                <w:sz w:val="21"/>
                <w:b/>
              </w:rPr>
              <w:t>（五）履约能力要求</w:t>
            </w:r>
          </w:p>
          <w:p>
            <w:pPr>
              <w:pStyle w:val="null3"/>
              <w:ind w:firstLine="400"/>
              <w:jc w:val="both"/>
            </w:pPr>
            <w:r>
              <w:rPr>
                <w:rFonts w:ascii="仿宋_GB2312" w:hAnsi="仿宋_GB2312" w:cs="仿宋_GB2312" w:eastAsia="仿宋_GB2312"/>
                <w:sz w:val="21"/>
              </w:rPr>
              <w:t>1.服务团队配置要求</w:t>
            </w:r>
          </w:p>
          <w:p>
            <w:pPr>
              <w:pStyle w:val="null3"/>
              <w:ind w:firstLine="400"/>
              <w:jc w:val="both"/>
            </w:pPr>
            <w:r>
              <w:rPr>
                <w:rFonts w:ascii="仿宋_GB2312" w:hAnsi="仿宋_GB2312" w:cs="仿宋_GB2312" w:eastAsia="仿宋_GB2312"/>
                <w:sz w:val="21"/>
              </w:rPr>
              <w:t>供应商根据项目需求，合理安排本项目的技术人员，包括项目负责人及项目组其他成员，在响应文件中提供人员的相关证明文件佐证其能力，评审委员会根据评审标准中关于人员配置的评分标准进行评分。</w:t>
            </w:r>
          </w:p>
          <w:p>
            <w:pPr>
              <w:pStyle w:val="null3"/>
              <w:ind w:firstLine="400"/>
              <w:jc w:val="both"/>
            </w:pPr>
            <w:r>
              <w:rPr>
                <w:rFonts w:ascii="仿宋_GB2312" w:hAnsi="仿宋_GB2312" w:cs="仿宋_GB2312" w:eastAsia="仿宋_GB2312"/>
                <w:sz w:val="21"/>
              </w:rPr>
              <w:t>2.履约经验要求</w:t>
            </w:r>
          </w:p>
          <w:p>
            <w:pPr>
              <w:pStyle w:val="null3"/>
              <w:ind w:firstLine="400"/>
              <w:jc w:val="both"/>
            </w:pPr>
            <w:r>
              <w:rPr>
                <w:rFonts w:ascii="仿宋_GB2312" w:hAnsi="仿宋_GB2312" w:cs="仿宋_GB2312" w:eastAsia="仿宋_GB2312"/>
                <w:sz w:val="21"/>
              </w:rPr>
              <w:t>供应商根据自身情况提供有利于实施本项目的履约能力证明材料，包括但不限于类似履约经验等。</w:t>
            </w:r>
          </w:p>
          <w:p>
            <w:pPr>
              <w:pStyle w:val="null3"/>
              <w:ind w:firstLine="402"/>
              <w:jc w:val="both"/>
            </w:pPr>
            <w:r>
              <w:rPr>
                <w:rFonts w:ascii="仿宋_GB2312" w:hAnsi="仿宋_GB2312" w:cs="仿宋_GB2312" w:eastAsia="仿宋_GB2312"/>
                <w:sz w:val="21"/>
                <w:b/>
              </w:rPr>
              <w:t>（六）方案编制要求（供应商响应文件中提供）</w:t>
            </w:r>
          </w:p>
          <w:p>
            <w:pPr>
              <w:pStyle w:val="null3"/>
              <w:ind w:firstLine="400"/>
              <w:jc w:val="both"/>
            </w:pPr>
            <w:r>
              <w:rPr>
                <w:rFonts w:ascii="仿宋_GB2312" w:hAnsi="仿宋_GB2312" w:cs="仿宋_GB2312" w:eastAsia="仿宋_GB2312"/>
                <w:sz w:val="21"/>
              </w:rPr>
              <w:t>1.农房建设管理流程指引</w:t>
            </w:r>
          </w:p>
          <w:p>
            <w:pPr>
              <w:pStyle w:val="null3"/>
              <w:ind w:firstLine="400"/>
              <w:jc w:val="both"/>
            </w:pPr>
            <w:r>
              <w:rPr>
                <w:rFonts w:ascii="仿宋_GB2312" w:hAnsi="仿宋_GB2312" w:cs="仿宋_GB2312" w:eastAsia="仿宋_GB2312"/>
                <w:sz w:val="21"/>
              </w:rPr>
              <w:t>根据国家、省及广安市农房建设相关法律法规及政策文件，在规划与用地，设计与风貌，申请与审批，施工与验收，服务与监督等多个方面提出管理流程及管理要求。</w:t>
            </w:r>
          </w:p>
          <w:p>
            <w:pPr>
              <w:pStyle w:val="null3"/>
              <w:ind w:firstLine="400"/>
              <w:jc w:val="both"/>
            </w:pPr>
            <w:r>
              <w:rPr>
                <w:rFonts w:ascii="仿宋_GB2312" w:hAnsi="仿宋_GB2312" w:cs="仿宋_GB2312" w:eastAsia="仿宋_GB2312"/>
                <w:sz w:val="21"/>
              </w:rPr>
              <w:t>2.建筑风貌指引</w:t>
            </w:r>
          </w:p>
          <w:p>
            <w:pPr>
              <w:pStyle w:val="null3"/>
              <w:ind w:firstLine="400"/>
              <w:jc w:val="both"/>
            </w:pPr>
            <w:r>
              <w:rPr>
                <w:rFonts w:ascii="仿宋_GB2312" w:hAnsi="仿宋_GB2312" w:cs="仿宋_GB2312" w:eastAsia="仿宋_GB2312"/>
                <w:sz w:val="21"/>
              </w:rPr>
              <w:t>对广安市地形地貌、气候条件等进行研究，明确农房选址与布局特征，同时，挖掘广安的历史文化、民俗风情、传统建筑特色等，提炼出具有地域标识性的建筑元素和符号；根据不同区域的自然和人文特点，划分风貌区并明确各自的定位；针对不同风貌区提出分区引导，包括建筑风格类型、建筑色彩搭配、建筑元素与细节等内容。</w:t>
            </w:r>
          </w:p>
          <w:p>
            <w:pPr>
              <w:pStyle w:val="null3"/>
              <w:ind w:firstLine="400"/>
              <w:jc w:val="both"/>
            </w:pPr>
            <w:r>
              <w:rPr>
                <w:rFonts w:ascii="仿宋_GB2312" w:hAnsi="仿宋_GB2312" w:cs="仿宋_GB2312" w:eastAsia="仿宋_GB2312"/>
                <w:sz w:val="21"/>
              </w:rPr>
              <w:t>3.农房建筑设计图集方案文本</w:t>
            </w:r>
          </w:p>
          <w:p>
            <w:pPr>
              <w:pStyle w:val="null3"/>
              <w:ind w:firstLine="400"/>
              <w:jc w:val="both"/>
            </w:pPr>
            <w:r>
              <w:rPr>
                <w:rFonts w:ascii="仿宋_GB2312" w:hAnsi="仿宋_GB2312" w:cs="仿宋_GB2312" w:eastAsia="仿宋_GB2312"/>
                <w:sz w:val="21"/>
              </w:rPr>
              <w:t>结合政策法规及当地实际情况，对不同户型的宅基地面积、建筑占地面积等进行分析，每种占地面积的单层、双层户型各提供一张平面设计图纸；每种平面提供两种风格的效果图；提供立面设计图；提供剖面设计图。</w:t>
            </w:r>
          </w:p>
          <w:p>
            <w:pPr>
              <w:pStyle w:val="null3"/>
              <w:ind w:firstLine="400"/>
              <w:jc w:val="both"/>
            </w:pPr>
            <w:r>
              <w:rPr>
                <w:rFonts w:ascii="仿宋_GB2312" w:hAnsi="仿宋_GB2312" w:cs="仿宋_GB2312" w:eastAsia="仿宋_GB2312"/>
                <w:sz w:val="21"/>
              </w:rPr>
              <w:t>4.农房建筑设计图集施工图</w:t>
            </w:r>
          </w:p>
          <w:p>
            <w:pPr>
              <w:pStyle w:val="null3"/>
              <w:ind w:firstLine="400"/>
              <w:jc w:val="both"/>
            </w:pPr>
            <w:r>
              <w:rPr>
                <w:rFonts w:ascii="仿宋_GB2312" w:hAnsi="仿宋_GB2312" w:cs="仿宋_GB2312" w:eastAsia="仿宋_GB2312"/>
                <w:sz w:val="21"/>
              </w:rPr>
              <w:t>涵盖方案及施工图涉及专业的成本控制措施；技术服务措施及保障措施；设计图纸出图周期及保障措施；出图质量控制措施等。</w:t>
            </w:r>
          </w:p>
          <w:p>
            <w:pPr>
              <w:pStyle w:val="null3"/>
              <w:ind w:firstLine="400"/>
              <w:jc w:val="both"/>
            </w:pPr>
            <w:r>
              <w:rPr>
                <w:rFonts w:ascii="仿宋_GB2312" w:hAnsi="仿宋_GB2312" w:cs="仿宋_GB2312" w:eastAsia="仿宋_GB2312"/>
                <w:sz w:val="21"/>
              </w:rPr>
              <w:t>5.后期保障措施</w:t>
            </w:r>
          </w:p>
          <w:p>
            <w:pPr>
              <w:pStyle w:val="null3"/>
              <w:ind w:firstLine="400"/>
              <w:jc w:val="both"/>
            </w:pPr>
            <w:r>
              <w:rPr>
                <w:rFonts w:ascii="仿宋_GB2312" w:hAnsi="仿宋_GB2312" w:cs="仿宋_GB2312" w:eastAsia="仿宋_GB2312"/>
                <w:sz w:val="21"/>
              </w:rPr>
              <w:t>投入本项目人员架构、工作任务分工及职责、工作成果送审等。</w:t>
            </w:r>
          </w:p>
          <w:p>
            <w:pPr>
              <w:pStyle w:val="null3"/>
              <w:ind w:firstLine="402"/>
              <w:jc w:val="both"/>
            </w:pPr>
            <w:r>
              <w:rPr>
                <w:rFonts w:ascii="仿宋_GB2312" w:hAnsi="仿宋_GB2312" w:cs="仿宋_GB2312" w:eastAsia="仿宋_GB2312"/>
                <w:sz w:val="21"/>
                <w:b/>
              </w:rPr>
              <w:t>★二、商务要求</w:t>
            </w:r>
          </w:p>
          <w:p>
            <w:pPr>
              <w:pStyle w:val="null3"/>
              <w:ind w:firstLine="402"/>
              <w:jc w:val="both"/>
            </w:pPr>
            <w:r>
              <w:rPr>
                <w:rFonts w:ascii="仿宋_GB2312" w:hAnsi="仿宋_GB2312" w:cs="仿宋_GB2312" w:eastAsia="仿宋_GB2312"/>
                <w:sz w:val="21"/>
                <w:b/>
              </w:rPr>
              <w:t>（一）成果交付时间和地点</w:t>
            </w:r>
          </w:p>
          <w:p>
            <w:pPr>
              <w:pStyle w:val="null3"/>
              <w:ind w:firstLine="400"/>
              <w:jc w:val="both"/>
            </w:pPr>
            <w:r>
              <w:rPr>
                <w:rFonts w:ascii="仿宋_GB2312" w:hAnsi="仿宋_GB2312" w:cs="仿宋_GB2312" w:eastAsia="仿宋_GB2312"/>
                <w:sz w:val="21"/>
              </w:rPr>
              <w:t>1.成果交付时间：合同签订生效后60个工作日内完成（不含相关部门审批时间）。</w:t>
            </w:r>
          </w:p>
          <w:p>
            <w:pPr>
              <w:pStyle w:val="null3"/>
              <w:ind w:firstLine="400"/>
              <w:jc w:val="both"/>
            </w:pPr>
            <w:r>
              <w:rPr>
                <w:rFonts w:ascii="仿宋_GB2312" w:hAnsi="仿宋_GB2312" w:cs="仿宋_GB2312" w:eastAsia="仿宋_GB2312"/>
                <w:sz w:val="21"/>
              </w:rPr>
              <w:t>2.成果交付地点：采购人指定地点。</w:t>
            </w:r>
          </w:p>
          <w:p>
            <w:pPr>
              <w:pStyle w:val="null3"/>
              <w:ind w:firstLine="402"/>
              <w:jc w:val="both"/>
            </w:pPr>
            <w:r>
              <w:rPr>
                <w:rFonts w:ascii="仿宋_GB2312" w:hAnsi="仿宋_GB2312" w:cs="仿宋_GB2312" w:eastAsia="仿宋_GB2312"/>
                <w:sz w:val="21"/>
                <w:b/>
              </w:rPr>
              <w:t>（二）合同价款内容</w:t>
            </w:r>
          </w:p>
          <w:p>
            <w:pPr>
              <w:pStyle w:val="null3"/>
              <w:ind w:firstLine="400"/>
              <w:jc w:val="both"/>
            </w:pPr>
            <w:r>
              <w:rPr>
                <w:rFonts w:ascii="仿宋_GB2312" w:hAnsi="仿宋_GB2312" w:cs="仿宋_GB2312" w:eastAsia="仿宋_GB2312"/>
                <w:sz w:val="21"/>
              </w:rPr>
              <w:t>本项目合同价是供应商响应采购项目技术、商务要求的全部工作内容的价格体现，包括完成本项目所涉及人员工资、办公费用、设施设备使用、现场踏勘、交通费用、通讯费用、人员食宿费用、设备投入、税费、招标代理服务费等一切费用。供应商只允许有一个报价，并且在合同履行过程中是固定不变的，任何有选择或可调整的报价将不予接受，并按无效响应处理。</w:t>
            </w:r>
          </w:p>
          <w:p>
            <w:pPr>
              <w:pStyle w:val="null3"/>
              <w:ind w:firstLine="402"/>
              <w:jc w:val="both"/>
            </w:pPr>
            <w:r>
              <w:rPr>
                <w:rFonts w:ascii="仿宋_GB2312" w:hAnsi="仿宋_GB2312" w:cs="仿宋_GB2312" w:eastAsia="仿宋_GB2312"/>
                <w:sz w:val="21"/>
                <w:b/>
              </w:rPr>
              <w:t>（三）付款条件</w:t>
            </w:r>
          </w:p>
          <w:p>
            <w:pPr>
              <w:pStyle w:val="null3"/>
              <w:ind w:firstLine="400"/>
              <w:jc w:val="both"/>
            </w:pPr>
            <w:r>
              <w:rPr>
                <w:rFonts w:ascii="仿宋_GB2312" w:hAnsi="仿宋_GB2312" w:cs="仿宋_GB2312" w:eastAsia="仿宋_GB2312"/>
                <w:sz w:val="21"/>
              </w:rPr>
              <w:t>1.付款方式：</w:t>
            </w:r>
            <w:r>
              <w:rPr>
                <w:rFonts w:ascii="仿宋_GB2312" w:hAnsi="仿宋_GB2312" w:cs="仿宋_GB2312" w:eastAsia="仿宋_GB2312"/>
                <w:sz w:val="21"/>
              </w:rPr>
              <w:t>本项目按进度付款，分二次进行支付。</w:t>
            </w:r>
          </w:p>
          <w:p>
            <w:pPr>
              <w:pStyle w:val="null3"/>
              <w:ind w:firstLine="400"/>
              <w:jc w:val="both"/>
            </w:pPr>
            <w:r>
              <w:rPr>
                <w:rFonts w:ascii="仿宋_GB2312" w:hAnsi="仿宋_GB2312" w:cs="仿宋_GB2312" w:eastAsia="仿宋_GB2312"/>
                <w:sz w:val="21"/>
              </w:rPr>
              <w:t>2.付款进度</w:t>
            </w:r>
          </w:p>
          <w:p>
            <w:pPr>
              <w:pStyle w:val="null3"/>
              <w:ind w:firstLine="400"/>
              <w:jc w:val="both"/>
            </w:pPr>
            <w:r>
              <w:rPr>
                <w:rFonts w:ascii="仿宋_GB2312" w:hAnsi="仿宋_GB2312" w:cs="仿宋_GB2312" w:eastAsia="仿宋_GB2312"/>
                <w:sz w:val="21"/>
              </w:rPr>
              <w:t>第一次支付：供应商完成项目进度的50%后，采购人在30个工作日内支付合同金额的50%；</w:t>
            </w:r>
          </w:p>
          <w:p>
            <w:pPr>
              <w:pStyle w:val="null3"/>
              <w:ind w:firstLine="400"/>
              <w:jc w:val="both"/>
            </w:pPr>
            <w:r>
              <w:rPr>
                <w:rFonts w:ascii="仿宋_GB2312" w:hAnsi="仿宋_GB2312" w:cs="仿宋_GB2312" w:eastAsia="仿宋_GB2312"/>
                <w:sz w:val="21"/>
              </w:rPr>
              <w:t>第二次支付：供应商向采购人提交最终成果并通过验收后，采购人在30个工作日内支付合同金额的50%。</w:t>
            </w:r>
          </w:p>
          <w:p>
            <w:pPr>
              <w:pStyle w:val="null3"/>
              <w:ind w:firstLine="402"/>
              <w:jc w:val="both"/>
            </w:pPr>
            <w:r>
              <w:rPr>
                <w:rFonts w:ascii="仿宋_GB2312" w:hAnsi="仿宋_GB2312" w:cs="仿宋_GB2312" w:eastAsia="仿宋_GB2312"/>
                <w:sz w:val="21"/>
                <w:b/>
              </w:rPr>
              <w:t>（四）履约验收</w:t>
            </w:r>
          </w:p>
          <w:p>
            <w:pPr>
              <w:pStyle w:val="null3"/>
              <w:ind w:firstLine="400"/>
              <w:jc w:val="both"/>
            </w:pPr>
            <w:r>
              <w:rPr>
                <w:rFonts w:ascii="仿宋_GB2312" w:hAnsi="仿宋_GB2312" w:cs="仿宋_GB2312" w:eastAsia="仿宋_GB2312"/>
                <w:sz w:val="21"/>
              </w:rPr>
              <w:t>按照《广安市政府采购项目履约验收工作规程》（广市财采〔2021〕275号）文件等相关规定，以及磋商文件、响应文件、签订合同的要求及国家行业相关规范标准进行验收。</w:t>
            </w:r>
          </w:p>
          <w:p>
            <w:pPr>
              <w:pStyle w:val="null3"/>
              <w:ind w:firstLine="402"/>
              <w:jc w:val="both"/>
            </w:pPr>
            <w:r>
              <w:rPr>
                <w:rFonts w:ascii="仿宋_GB2312" w:hAnsi="仿宋_GB2312" w:cs="仿宋_GB2312" w:eastAsia="仿宋_GB2312"/>
                <w:sz w:val="21"/>
                <w:b/>
              </w:rPr>
              <w:t>（五）违约责任与解决争议的方法：</w:t>
            </w:r>
            <w:r>
              <w:rPr>
                <w:rFonts w:ascii="仿宋_GB2312" w:hAnsi="仿宋_GB2312" w:cs="仿宋_GB2312" w:eastAsia="仿宋_GB2312"/>
                <w:sz w:val="21"/>
              </w:rPr>
              <w:t>按合同约定执行。</w:t>
            </w:r>
          </w:p>
          <w:p>
            <w:pPr>
              <w:pStyle w:val="null3"/>
              <w:ind w:firstLine="402"/>
              <w:jc w:val="both"/>
            </w:pPr>
            <w:r>
              <w:rPr>
                <w:rFonts w:ascii="仿宋_GB2312" w:hAnsi="仿宋_GB2312" w:cs="仿宋_GB2312" w:eastAsia="仿宋_GB2312"/>
                <w:sz w:val="21"/>
                <w:b/>
                <w:u w:val="single"/>
              </w:rPr>
              <w:t>注：本章标注“★”的内容为实质性要求，供应商必须满足，否则视为无效响应。下文“3.3.2.商务要求”为电子系统固化格式，本项目商务要求实际以上文“二、商务要求”为准。</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合同签订生效后60个工作日内完成（不含相关部门审批时间）。</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按照《广安市政府采购项目履约验收工作规程》（广市财采〔2021〕275号）文件等相关规定，以及磋商文件、响应文件、签订合同的要求及国家行业相关规范标准进行验收。</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1、供应商完成项目进度的50%后，达到付款条件起30日内，支付合同总金额的50.00%</w:t>
            </w:r>
          </w:p>
          <w:p>
            <w:pPr>
              <w:pStyle w:val="null3"/>
              <w:jc w:val="left"/>
            </w:pPr>
            <w:r>
              <w:rPr>
                <w:rFonts w:ascii="仿宋_GB2312" w:hAnsi="仿宋_GB2312" w:cs="仿宋_GB2312" w:eastAsia="仿宋_GB2312"/>
              </w:rPr>
              <w:t>2、供应商向采购人提交最终成果并通过验收后，达到付款条件起30日内，支付合同总金额的50.00%</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合同具体约定</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1.供应商应根据本项目情况配备相关服务人员。 2.供应商应根据本项目情况提供相关技术方案。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均可变动，具体以磋商过程实际情况为准。</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均可变动，具体以磋商过程实际情况为准。</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具有行政主管部门颁发的有效的城乡规划乙级及以上和工程设计建筑行业（建筑工程）乙级及以上资质</w:t>
            </w:r>
          </w:p>
        </w:tc>
        <w:tc>
          <w:tcPr>
            <w:tcW w:type="dxa" w:w="3322"/>
          </w:tcPr>
          <w:p>
            <w:pPr>
              <w:pStyle w:val="null3"/>
              <w:jc w:val="left"/>
            </w:pPr>
            <w:r>
              <w:rPr>
                <w:rFonts w:ascii="仿宋_GB2312" w:hAnsi="仿宋_GB2312" w:cs="仿宋_GB2312" w:eastAsia="仿宋_GB2312"/>
              </w:rPr>
              <w:t>提供行政主管部门颁发的有效的城乡规划乙级及以上和工程设计建筑行业（建筑工程）乙级及以上资质证书复印件</w:t>
            </w:r>
          </w:p>
        </w:tc>
        <w:tc>
          <w:tcPr>
            <w:tcW w:type="dxa" w:w="1910"/>
          </w:tcPr>
          <w:p>
            <w:pPr>
              <w:pStyle w:val="null3"/>
              <w:jc w:val="left"/>
            </w:pPr>
            <w:r>
              <w:rPr>
                <w:rFonts w:ascii="仿宋_GB2312" w:hAnsi="仿宋_GB2312" w:cs="仿宋_GB2312" w:eastAsia="仿宋_GB2312"/>
              </w:rPr>
              <w:t>供应商应提交的相关证明材料</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响应文件封面</w:t>
            </w:r>
          </w:p>
        </w:tc>
        <w:tc>
          <w:tcPr>
            <w:tcW w:type="dxa" w:w="3322"/>
          </w:tcPr>
          <w:p>
            <w:pPr>
              <w:pStyle w:val="null3"/>
              <w:jc w:val="left"/>
            </w:pPr>
            <w:r>
              <w:rPr>
                <w:rFonts w:ascii="仿宋_GB2312" w:hAnsi="仿宋_GB2312" w:cs="仿宋_GB2312" w:eastAsia="仿宋_GB2312"/>
              </w:rPr>
              <w:t>响应文件封面</w:t>
            </w:r>
          </w:p>
        </w:tc>
        <w:tc>
          <w:tcPr>
            <w:tcW w:type="dxa" w:w="1910"/>
          </w:tcPr>
          <w:p>
            <w:pPr>
              <w:pStyle w:val="null3"/>
              <w:jc w:val="left"/>
            </w:pPr>
            <w:r>
              <w:rPr>
                <w:rFonts w:ascii="仿宋_GB2312" w:hAnsi="仿宋_GB2312" w:cs="仿宋_GB2312" w:eastAsia="仿宋_GB2312"/>
              </w:rPr>
              <w:t>响应文件封面</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按磋商文件实质性要求评审</w:t>
            </w:r>
          </w:p>
        </w:tc>
        <w:tc>
          <w:tcPr>
            <w:tcW w:type="dxa" w:w="1910"/>
          </w:tcPr>
          <w:p>
            <w:pPr>
              <w:pStyle w:val="null3"/>
              <w:jc w:val="left"/>
            </w:pPr>
            <w:r>
              <w:rPr>
                <w:rFonts w:ascii="仿宋_GB2312" w:hAnsi="仿宋_GB2312" w:cs="仿宋_GB2312" w:eastAsia="仿宋_GB2312"/>
              </w:rPr>
              <w:t>供应商认为需要提供的其他文件、资料.docx,服务应答表,投标（响应）函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技术方案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详细评审80.00分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技术方案</w:t>
            </w:r>
          </w:p>
        </w:tc>
        <w:tc>
          <w:tcPr>
            <w:tcW w:type="dxa" w:w="2575"/>
          </w:tcPr>
          <w:p>
            <w:pPr>
              <w:pStyle w:val="null3"/>
              <w:jc w:val="left"/>
            </w:pPr>
            <w:r>
              <w:rPr>
                <w:rFonts w:ascii="仿宋_GB2312" w:hAnsi="仿宋_GB2312" w:cs="仿宋_GB2312" w:eastAsia="仿宋_GB2312"/>
              </w:rPr>
              <w:t>1.农房建设管理流程指引（14分） 供应商根据采购文件描述及自身调查工作提供①规划与用地：在各类土地上进行农村住房建设的管理流程及管理要求。②设计与风貌：在农村住房设计以及建筑风貌把控方面的管理流程及管理要求。③申请与审批：对农村住房建设申请以及审批方面的管理流程及管理要求。④施工与验收：对农村住房建设及竣工验收方面的管理流程及管理要求。⑤服务与监督：对农村住房建设的服务内容及监督管理方面的要求。 上述建设管理流程指引内容完善详细无缺陷的得14分；每有一项存在缺陷扣1分；每有一项缺失扣2.8分，直到扣完为止，未提供的不得分。 2.建筑风貌指引（12分） 供应商根据采购文件描述及自身调查工作提供①对广安市地形地貌、气候条件等进行研究，明确农房选址与布局特征，同时，挖掘广安的历史文化、民俗风情、传统建筑特色等，提炼出具有地域标识性的建筑元素和符号。②根据不同区域的自然和人文特点，划分风貌区并明确各自的定位。③针对不同风貌区提出分区引导，包括建筑风格类型、建筑色彩搭配、建筑元素与细节等内容。 上述指引内容完善详细无缺陷的得12分；每有一项存在缺陷扣2分；每有一项缺失扣4分，直到扣完为止，未提供的不得分。 3.农房图集建筑方案设计（16分） 供应商根据采购文件描述及自身调查工作提供①结合政策法规及当地实际情况，对不同户型的宅基地面积、建筑占地面积等进行分析，每种占地面积的单层、双层户型各一张平面设计图纸。②与平面图对应的效果图，要求每种平面提供两种风格的效果图。③立面设计图。④剖面设计图。 上述设计内容完善详细无缺陷的得16分；每有一项存在缺陷扣2分；每有一项缺失扣4分，直到扣完为止，未提供的不得分。 4.农房图集施工图设计服务方案（8分） 供应商根据采购文件描述及自身调查工作提供施工图设计服务方案，内容包括：①涵盖农房所涉及专业的成本控制措施。②技术服务措施及保障措施。③设计图纸出图周期及保障措施。④出图质量控制措施等。上述服务方案内容完善详细无缺陷的得8分；每有一项存在缺陷扣1分；每有一项缺失扣2分，直到扣完为止，未提供的不得分。 5.后期保障措施（6分） 供应商根据采购文件描述，结合自身调查情况提供后期保障措施，内容包括：①投入本项目人员架构。②工作任务分工及职责。③工作成果送审等。上述措施内容完善详细无缺陷的得6分；每有一项存在缺陷扣1分；每有一项缺失扣2分，直到扣完为止，未提供的不得分。 注：“缺陷”是指存在项目名称、项目内容、履约期限、履约地点等描述错误的内容；涉及的规范及标准错误；凭空编造；科学原理错误；存在前后相互矛盾的内容；照搬其他项目方案或存在与本项目实施无关的内容等情形。</w:t>
            </w:r>
          </w:p>
        </w:tc>
        <w:tc>
          <w:tcPr>
            <w:tcW w:type="dxa" w:w="831"/>
          </w:tcPr>
          <w:p>
            <w:pPr>
              <w:pStyle w:val="null3"/>
              <w:jc w:val="center"/>
            </w:pPr>
            <w:r>
              <w:rPr>
                <w:rFonts w:ascii="仿宋_GB2312" w:hAnsi="仿宋_GB2312" w:cs="仿宋_GB2312" w:eastAsia="仿宋_GB2312"/>
              </w:rPr>
              <w:t>56.0000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供应商认为需要提供的其他文件、资料.docx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1.拟任本项目的项目负责人：具备全国一级注册建筑师执业资格得4分。 2.拟任本项目的项目组人员（项目负责人除外）：每具备一名注册城乡规划师或一级注册结构工程师得3分，最多得6分；每具备一名规划、建筑、结构相关专业副高级及以上技术职称得2分，最多得4分。本项最多得10分。 注：上述人员不重复计分，提供相关证书扫描件并加盖供应商公章，否则不予计分。</w:t>
            </w:r>
          </w:p>
        </w:tc>
        <w:tc>
          <w:tcPr>
            <w:tcW w:type="dxa" w:w="831"/>
          </w:tcPr>
          <w:p>
            <w:pPr>
              <w:pStyle w:val="null3"/>
              <w:jc w:val="center"/>
            </w:pPr>
            <w:r>
              <w:rPr>
                <w:rFonts w:ascii="仿宋_GB2312" w:hAnsi="仿宋_GB2312" w:cs="仿宋_GB2312" w:eastAsia="仿宋_GB2312"/>
              </w:rPr>
              <w:t>14.0000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供应商认为需要提供的其他文件、资料.docx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供应商具有类似项目的履约经验，每提供一个类似项目履约经验的证明材料得2.5分，最多得10分。 注：提供具有类似项目的中标/成交通知书或合同扫描件并加盖供应商公章，未按要求提供的不得分。</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供应商认为需要提供的其他文件、资料.docx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3.评审价格=响应报价，若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-10%）；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本项目授权磋商小组在磋商报告确定的成交候选供应商名单中按顺序直接确定1名成交供应商。采购人或者代理机构应当自成交供应商确定之日起 2个工作日内，在四川政府采购网公告成交结果，磋商文件应当随成交结果同时公告。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详见附件：供应商认为需要提供的其他文件、资料.docx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