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版本号：N512001202500004820250318001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政府食堂物资采购配送项目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N5120012025000048</w:t>
      </w:r>
    </w:p>
    <w:p>
      <w:pPr>
        <w:pStyle w:val="null3"/>
        <w:jc w:val="left"/>
        <w:outlineLvl w:val="2"/>
      </w:pPr>
      <w:r>
        <w:rPr>
          <w:rFonts w:ascii="仿宋_GB2312" w:hAnsi="仿宋_GB2312" w:cs="仿宋_GB2312" w:eastAsia="仿宋_GB2312"/>
          <w:sz w:val="28"/>
          <w:b/>
        </w:rPr>
        <w:t>资阳市雁江区雁江镇人民政府</w:t>
      </w:r>
    </w:p>
    <w:p>
      <w:pPr>
        <w:pStyle w:val="null3"/>
        <w:jc w:val="center"/>
        <w:outlineLvl w:val="2"/>
      </w:pPr>
      <w:r>
        <w:rPr>
          <w:rFonts w:ascii="仿宋_GB2312" w:hAnsi="仿宋_GB2312" w:cs="仿宋_GB2312" w:eastAsia="仿宋_GB2312"/>
          <w:sz w:val="28"/>
          <w:b/>
        </w:rPr>
        <w:t>资阳市洲际工程项目管理咨询有限公司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资阳市洲际工程项目管理咨询有限公司</w:t>
      </w:r>
      <w:r>
        <w:rPr>
          <w:rFonts w:ascii="仿宋_GB2312" w:hAnsi="仿宋_GB2312" w:cs="仿宋_GB2312" w:eastAsia="仿宋_GB2312"/>
        </w:rPr>
        <w:t xml:space="preserve"> （以下简称“代理机构”）受 </w:t>
      </w:r>
      <w:r>
        <w:rPr>
          <w:rFonts w:ascii="仿宋_GB2312" w:hAnsi="仿宋_GB2312" w:cs="仿宋_GB2312" w:eastAsia="仿宋_GB2312"/>
        </w:rPr>
        <w:t>资阳市雁江区雁江镇人民政府</w:t>
      </w:r>
      <w:r>
        <w:rPr>
          <w:rFonts w:ascii="仿宋_GB2312" w:hAnsi="仿宋_GB2312" w:cs="仿宋_GB2312" w:eastAsia="仿宋_GB2312"/>
        </w:rPr>
        <w:t xml:space="preserve"> 委托，拟对 </w:t>
      </w:r>
      <w:r>
        <w:rPr>
          <w:rFonts w:ascii="仿宋_GB2312" w:hAnsi="仿宋_GB2312" w:cs="仿宋_GB2312" w:eastAsia="仿宋_GB2312"/>
        </w:rPr>
        <w:t>政府食堂物资采购配送项目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资阳市市本级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N5120012025000048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政府食堂物资采购配送项目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本项目为资阳市雁江区雁江镇人民政府蛋类、牛奶、干杂、调味品、米面油、餐饮用具、蔬菜水果、肉类、家禽类、水产类等物资配送项目。</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具有国家行政主管部门颁发且在有效期内的《食品经营许可证》或《食品经营许可备案电子证书》（描述：供应商具有国家行政主管部门颁发且在有效期内的《食品经营许可证》或《食品经营许可备案电子证书》（提供相关证书复印件并进行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资阳市雁江区雁江镇人民政府</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资阳市雁江区筏清路377号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641300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陶老师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028-26242621</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资阳市洲际工程项目管理咨询有限公司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四川省资阳市雁江区九曲碧水鹭洲小区2（F）2-6号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641300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汪女士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028-26072288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本项目政府采购合同履行期限为：二年，按照履约年度签订，即在年度履约期满后，继续签订下一履约年度的政府采购合同。因中标人后续履约质量无法保障或者采购人采购需求发生变化，可以依法终止合同。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国家、本市有关规定，经甲乙双方约定，招标代理服务费支付方式为：参照《国家计委关于印发〈招标代理服务费收费标准管理暂行办法〉的通知》（计价格[2002]1980号）和《国家发展改革委办公厅关于招标代理服务费有关问题的通知》（发改办价格[2003]857号）文件的有关规定收取。由成交人在领取《成交通知书》之前向招标代理机构支付招标代理服务费。</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资阳市雁江区雁江镇人民政府</w:t>
      </w:r>
      <w:r>
        <w:rPr>
          <w:rFonts w:ascii="仿宋_GB2312" w:hAnsi="仿宋_GB2312" w:cs="仿宋_GB2312" w:eastAsia="仿宋_GB2312"/>
        </w:rPr>
        <w:t xml:space="preserve"> 和 </w:t>
      </w:r>
      <w:r>
        <w:rPr>
          <w:rFonts w:ascii="仿宋_GB2312" w:hAnsi="仿宋_GB2312" w:cs="仿宋_GB2312" w:eastAsia="仿宋_GB2312"/>
        </w:rPr>
        <w:t>资阳市洲际工程项目管理咨询有限公司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资阳市雁江区雁江镇人民政府</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资阳市洲际工程项目管理咨询有限公司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服务一个月且供应商提供正规、等额的发票后，按当月的实际配送量据实结算（结算金额=成交单价×当月实际供货数量）</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服务二个月且供应商提供正规、等额的发票后，按当月的实际配送量据实结算（结算金额=成交单价×当月实际供货数量）</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3、</w:t>
      </w:r>
      <w:r>
        <w:rPr>
          <w:rFonts w:ascii="仿宋_GB2312" w:hAnsi="仿宋_GB2312" w:cs="仿宋_GB2312" w:eastAsia="仿宋_GB2312"/>
        </w:rPr>
        <w:t xml:space="preserve"> 验收条件说明： </w:t>
      </w:r>
      <w:r>
        <w:rPr>
          <w:rFonts w:ascii="仿宋_GB2312" w:hAnsi="仿宋_GB2312" w:cs="仿宋_GB2312" w:eastAsia="仿宋_GB2312"/>
        </w:rPr>
        <w:t>服务三个月且供应商提供正规、等额的发票后，按当月的实际配送量据实结算（结算金额=成交单价×当月实际供货数量）</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4、</w:t>
      </w:r>
      <w:r>
        <w:rPr>
          <w:rFonts w:ascii="仿宋_GB2312" w:hAnsi="仿宋_GB2312" w:cs="仿宋_GB2312" w:eastAsia="仿宋_GB2312"/>
        </w:rPr>
        <w:t xml:space="preserve"> 验收条件说明： </w:t>
      </w:r>
      <w:r>
        <w:rPr>
          <w:rFonts w:ascii="仿宋_GB2312" w:hAnsi="仿宋_GB2312" w:cs="仿宋_GB2312" w:eastAsia="仿宋_GB2312"/>
        </w:rPr>
        <w:t>服务四个月且供应商提供正规、等额的发票后，按当月的实际配送量据实结算（结算金额=成交单价×当月实际供货数量）</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5、</w:t>
      </w:r>
      <w:r>
        <w:rPr>
          <w:rFonts w:ascii="仿宋_GB2312" w:hAnsi="仿宋_GB2312" w:cs="仿宋_GB2312" w:eastAsia="仿宋_GB2312"/>
        </w:rPr>
        <w:t xml:space="preserve"> 验收条件说明： </w:t>
      </w:r>
      <w:r>
        <w:rPr>
          <w:rFonts w:ascii="仿宋_GB2312" w:hAnsi="仿宋_GB2312" w:cs="仿宋_GB2312" w:eastAsia="仿宋_GB2312"/>
        </w:rPr>
        <w:t>服务五个月且供应商提供正规、等额的发票后，按当月的实际配送量据实结算（结算金额=成交单价×当月实际供货数量）</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6、</w:t>
      </w:r>
      <w:r>
        <w:rPr>
          <w:rFonts w:ascii="仿宋_GB2312" w:hAnsi="仿宋_GB2312" w:cs="仿宋_GB2312" w:eastAsia="仿宋_GB2312"/>
        </w:rPr>
        <w:t xml:space="preserve"> 验收条件说明： </w:t>
      </w:r>
      <w:r>
        <w:rPr>
          <w:rFonts w:ascii="仿宋_GB2312" w:hAnsi="仿宋_GB2312" w:cs="仿宋_GB2312" w:eastAsia="仿宋_GB2312"/>
        </w:rPr>
        <w:t>服务六个月且供应商提供正规、等额的发票后，按当月的实际配送量据实结算（结算金额=成交单价×当月实际供货数量）</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7、</w:t>
      </w:r>
      <w:r>
        <w:rPr>
          <w:rFonts w:ascii="仿宋_GB2312" w:hAnsi="仿宋_GB2312" w:cs="仿宋_GB2312" w:eastAsia="仿宋_GB2312"/>
        </w:rPr>
        <w:t xml:space="preserve"> 验收条件说明： </w:t>
      </w:r>
      <w:r>
        <w:rPr>
          <w:rFonts w:ascii="仿宋_GB2312" w:hAnsi="仿宋_GB2312" w:cs="仿宋_GB2312" w:eastAsia="仿宋_GB2312"/>
        </w:rPr>
        <w:t>服务七个月且供应商提供正规、等额的发票后，按当月的实际配送量据实结算（结算金额=成交单价×当月实际供货数量）</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8、</w:t>
      </w:r>
      <w:r>
        <w:rPr>
          <w:rFonts w:ascii="仿宋_GB2312" w:hAnsi="仿宋_GB2312" w:cs="仿宋_GB2312" w:eastAsia="仿宋_GB2312"/>
        </w:rPr>
        <w:t xml:space="preserve"> 验收条件说明： </w:t>
      </w:r>
      <w:r>
        <w:rPr>
          <w:rFonts w:ascii="仿宋_GB2312" w:hAnsi="仿宋_GB2312" w:cs="仿宋_GB2312" w:eastAsia="仿宋_GB2312"/>
        </w:rPr>
        <w:t>服务八个月且供应商提供正规、等额的发票后，按当月的实际配送量据实结算（结算金额=成交单价×当月实际供货数量）</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9、</w:t>
      </w:r>
      <w:r>
        <w:rPr>
          <w:rFonts w:ascii="仿宋_GB2312" w:hAnsi="仿宋_GB2312" w:cs="仿宋_GB2312" w:eastAsia="仿宋_GB2312"/>
        </w:rPr>
        <w:t xml:space="preserve"> 验收条件说明： </w:t>
      </w:r>
      <w:r>
        <w:rPr>
          <w:rFonts w:ascii="仿宋_GB2312" w:hAnsi="仿宋_GB2312" w:cs="仿宋_GB2312" w:eastAsia="仿宋_GB2312"/>
        </w:rPr>
        <w:t>服务九个月且供应商提供正规、等额的发票后，按当月的实际配送量据实结算（结算金额=成交单价×当月实际供货数量）</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10、</w:t>
      </w:r>
      <w:r>
        <w:rPr>
          <w:rFonts w:ascii="仿宋_GB2312" w:hAnsi="仿宋_GB2312" w:cs="仿宋_GB2312" w:eastAsia="仿宋_GB2312"/>
        </w:rPr>
        <w:t xml:space="preserve"> 验收条件说明： </w:t>
      </w:r>
      <w:r>
        <w:rPr>
          <w:rFonts w:ascii="仿宋_GB2312" w:hAnsi="仿宋_GB2312" w:cs="仿宋_GB2312" w:eastAsia="仿宋_GB2312"/>
        </w:rPr>
        <w:t>服务十个月且供应商提供正规、等额的发票后，按当月的实际配送量据实结算（结算金额=成交单价×当月实际供货数量）</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11、</w:t>
      </w:r>
      <w:r>
        <w:rPr>
          <w:rFonts w:ascii="仿宋_GB2312" w:hAnsi="仿宋_GB2312" w:cs="仿宋_GB2312" w:eastAsia="仿宋_GB2312"/>
        </w:rPr>
        <w:t xml:space="preserve"> 验收条件说明： </w:t>
      </w:r>
      <w:r>
        <w:rPr>
          <w:rFonts w:ascii="仿宋_GB2312" w:hAnsi="仿宋_GB2312" w:cs="仿宋_GB2312" w:eastAsia="仿宋_GB2312"/>
        </w:rPr>
        <w:t>服务十一个月且供应商提供正规、等额的发票后，按当月的实际配送量据实结算（结算金额=成交单价×当月实际供货数量）</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12、</w:t>
      </w:r>
      <w:r>
        <w:rPr>
          <w:rFonts w:ascii="仿宋_GB2312" w:hAnsi="仿宋_GB2312" w:cs="仿宋_GB2312" w:eastAsia="仿宋_GB2312"/>
        </w:rPr>
        <w:t xml:space="preserve"> 验收条件说明： </w:t>
      </w:r>
      <w:r>
        <w:rPr>
          <w:rFonts w:ascii="仿宋_GB2312" w:hAnsi="仿宋_GB2312" w:cs="仿宋_GB2312" w:eastAsia="仿宋_GB2312"/>
        </w:rPr>
        <w:t>服务十二个月且供应商提供正规、等额的发票后，按当月的实际配送量据实结算（结算金额=成交单价×当月实际供货数量）</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8.37</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详见技术参数与性能指标</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按技术参数与性能指标中要求验收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国家、行业相关标准、政府采购相关法律法规以及《财政部关于进一步加强政府采购需求和履约验收管理的指导意见》（财库[2016]205号）、资阳市财政局《关于严格落实政府采购需求论证、合同备案和履约验收有关问题的通知》（资财采〔2019〕39号）和本项目采购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验收合格，双方签署验收报告，验收不合格时，采购人和中标（成交）供应商应协商一致，中标（成交）供应商应根据相关验收证明材料及时补足或整改，费用由中标（成交）供应商自行承担。</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资阳市雁江区雁江镇人民政府</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资阳市洲际工程项目管理咨询有限公司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资阳市洲际工程项目管理咨询有限公司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联系人：陶老师</w:t>
      </w:r>
    </w:p>
    <w:p>
      <w:pPr>
        <w:pStyle w:val="null3"/>
        <w:jc w:val="left"/>
      </w:pPr>
      <w:r>
        <w:rPr>
          <w:rFonts w:ascii="仿宋_GB2312" w:hAnsi="仿宋_GB2312" w:cs="仿宋_GB2312" w:eastAsia="仿宋_GB2312"/>
        </w:rPr>
        <w:t>联系电话：18380228409</w:t>
      </w:r>
    </w:p>
    <w:p>
      <w:pPr>
        <w:pStyle w:val="null3"/>
        <w:jc w:val="left"/>
      </w:pPr>
      <w:r>
        <w:rPr>
          <w:rFonts w:ascii="仿宋_GB2312" w:hAnsi="仿宋_GB2312" w:cs="仿宋_GB2312" w:eastAsia="仿宋_GB2312"/>
        </w:rPr>
        <w:t>地址：资阳市雁江区筏清路377号</w:t>
      </w:r>
    </w:p>
    <w:p>
      <w:pPr>
        <w:pStyle w:val="null3"/>
        <w:jc w:val="left"/>
      </w:pPr>
      <w:r>
        <w:rPr>
          <w:rFonts w:ascii="仿宋_GB2312" w:hAnsi="仿宋_GB2312" w:cs="仿宋_GB2312" w:eastAsia="仿宋_GB2312"/>
        </w:rPr>
        <w:t>邮编：641300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联系人：汪女士</w:t>
      </w:r>
    </w:p>
    <w:p>
      <w:pPr>
        <w:pStyle w:val="null3"/>
        <w:jc w:val="left"/>
      </w:pPr>
      <w:r>
        <w:rPr>
          <w:rFonts w:ascii="仿宋_GB2312" w:hAnsi="仿宋_GB2312" w:cs="仿宋_GB2312" w:eastAsia="仿宋_GB2312"/>
        </w:rPr>
        <w:t>联系电话：028-26072288</w:t>
      </w:r>
    </w:p>
    <w:p>
      <w:pPr>
        <w:pStyle w:val="null3"/>
        <w:jc w:val="left"/>
      </w:pPr>
      <w:r>
        <w:rPr>
          <w:rFonts w:ascii="仿宋_GB2312" w:hAnsi="仿宋_GB2312" w:cs="仿宋_GB2312" w:eastAsia="仿宋_GB2312"/>
        </w:rPr>
        <w:t>地址：资阳市雁江区碧水鹭洲小区2（F）2-6号</w:t>
      </w:r>
    </w:p>
    <w:p>
      <w:pPr>
        <w:pStyle w:val="null3"/>
        <w:jc w:val="left"/>
      </w:pPr>
      <w:r>
        <w:rPr>
          <w:rFonts w:ascii="仿宋_GB2312" w:hAnsi="仿宋_GB2312" w:cs="仿宋_GB2312" w:eastAsia="仿宋_GB2312"/>
        </w:rPr>
        <w:t>邮编：641300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380,000.00</w:t>
      </w:r>
    </w:p>
    <w:p>
      <w:pPr>
        <w:pStyle w:val="null3"/>
        <w:jc w:val="left"/>
      </w:pPr>
      <w:r>
        <w:rPr>
          <w:rFonts w:ascii="仿宋_GB2312" w:hAnsi="仿宋_GB2312" w:cs="仿宋_GB2312" w:eastAsia="仿宋_GB2312"/>
        </w:rPr>
        <w:t>采购包最高限价（元）: 380,000.00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C23130100 农畜产品批发服务</w:t>
            </w:r>
          </w:p>
        </w:tc>
        <w:tc>
          <w:tcPr>
            <w:tcW w:type="dxa" w:w="821"/>
          </w:tcPr>
          <w:p>
            <w:pPr>
              <w:pStyle w:val="null3"/>
              <w:jc w:val="left"/>
            </w:pPr>
            <w:r>
              <w:rPr>
                <w:rFonts w:ascii="仿宋_GB2312" w:hAnsi="仿宋_GB2312" w:cs="仿宋_GB2312" w:eastAsia="仿宋_GB2312"/>
              </w:rPr>
              <w:t>政府食堂物资采购配送项目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380,000.00</w:t>
            </w:r>
          </w:p>
        </w:tc>
        <w:tc>
          <w:tcPr>
            <w:tcW w:type="dxa" w:w="821"/>
          </w:tcPr>
          <w:p>
            <w:pPr>
              <w:pStyle w:val="null3"/>
              <w:jc w:val="left"/>
            </w:pPr>
            <w:r>
              <w:rPr>
                <w:rFonts w:ascii="仿宋_GB2312" w:hAnsi="仿宋_GB2312" w:cs="仿宋_GB2312" w:eastAsia="仿宋_GB2312"/>
              </w:rPr>
              <w:t>批发业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政府食堂物资采购配送项目</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百分比</w:t>
            </w:r>
          </w:p>
        </w:tc>
        <w:tc>
          <w:tcPr>
            <w:tcW w:type="dxa" w:w="1466"/>
          </w:tcPr>
          <w:p>
            <w:pPr>
              <w:pStyle w:val="null3"/>
              <w:jc w:val="left"/>
            </w:pPr>
            <w:r>
              <w:rPr>
                <w:rFonts w:ascii="仿宋_GB2312" w:hAnsi="仿宋_GB2312" w:cs="仿宋_GB2312" w:eastAsia="仿宋_GB2312"/>
              </w:rPr>
              <w:t>因系统固化，磋商文件中所涉及的“采购包最高限价(元):380,000.00"和“最高限价不设定"均不适用，本项目报价方式为下浮率，本项目最高限价为:下浮率0%。</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标的名称：政府食堂物资采购配送项目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技术及服务要求</w:t>
            </w:r>
          </w:p>
        </w:tc>
        <w:tc>
          <w:tcPr>
            <w:tcW w:type="dxa" w:w="5814"/>
          </w:tcPr>
          <w:p>
            <w:pPr>
              <w:pStyle w:val="null3"/>
              <w:spacing w:after="120"/>
              <w:ind w:firstLine="480"/>
              <w:jc w:val="both"/>
            </w:pPr>
            <w:r>
              <w:rPr>
                <w:rFonts w:ascii="仿宋_GB2312" w:hAnsi="仿宋_GB2312" w:cs="仿宋_GB2312" w:eastAsia="仿宋_GB2312"/>
                <w:sz w:val="24"/>
                <w:color w:val="000000"/>
              </w:rPr>
              <w:t>一、服务内容及要求</w:t>
            </w:r>
          </w:p>
          <w:p>
            <w:pPr>
              <w:pStyle w:val="null3"/>
              <w:spacing w:after="120"/>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蛋类：符合</w:t>
            </w:r>
            <w:r>
              <w:rPr>
                <w:rFonts w:ascii="仿宋_GB2312" w:hAnsi="仿宋_GB2312" w:cs="仿宋_GB2312" w:eastAsia="仿宋_GB2312"/>
                <w:sz w:val="24"/>
                <w:color w:val="000000"/>
              </w:rPr>
              <w:t>GB 2749-2015</w:t>
            </w:r>
            <w:r>
              <w:rPr>
                <w:rFonts w:ascii="仿宋_GB2312" w:hAnsi="仿宋_GB2312" w:cs="仿宋_GB2312" w:eastAsia="仿宋_GB2312"/>
                <w:sz w:val="24"/>
                <w:color w:val="000000"/>
              </w:rPr>
              <w:t>标准或国家卫生、食品安全最新标准，散装生鲜禽蛋应有动物产品检疫（或检测）合格证明或出县境动物产品检疫（或检测）合格证明，外地生鲜禽蛋应有其所在地农业部门的检疫（或检测）合格证明或检疫（或检测）验讫标识。保证新鲜、清洁、无破损；外壳坚固完整，色泽自然有光泽；包装应采用符合国家卫生标准要求的包装材料。</w:t>
            </w:r>
          </w:p>
          <w:p>
            <w:pPr>
              <w:pStyle w:val="null3"/>
              <w:spacing w:after="120"/>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牛奶：产品符合国家质量安全检验标准、随货有该批次产品质量检测合格证、包装完好无损、外观无霉变。采购人收到时牛奶质保期应不低于产品保质期时间的二分之一。凭出厂合格证与检验员章确认质量，具有相关产品检验报告。</w:t>
            </w:r>
          </w:p>
          <w:p>
            <w:pPr>
              <w:pStyle w:val="null3"/>
              <w:spacing w:after="120"/>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干杂、调味品、米面油等：产品符合国家质量安全检验标准、随货有该批次产品质量检测合格证、包装完好无损、外观无霉变、无斑点、无腐烂变质，有该物品独有的气味、无异味。采购人收到时货物质保期应不低于产品保质期时间的二分之一。凭出厂合格证与检验员章确认质量，具有相关产品检验报告。</w:t>
            </w:r>
          </w:p>
          <w:p>
            <w:pPr>
              <w:pStyle w:val="null3"/>
              <w:spacing w:after="120"/>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餐饮用具：产品符合国家食品接触材料标准、质量安全检验标准、随货有该批次产品质量检测合格证、包装完好无损。</w:t>
            </w:r>
          </w:p>
          <w:p>
            <w:pPr>
              <w:pStyle w:val="null3"/>
              <w:spacing w:after="120"/>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蔬菜类：必须保证无黄叶、枯死叶、无虫、无杂质，确保新鲜，原菜须保证菜面干净、无明显泥土、码放整齐、无破损、不得过熟或欠熟；净菜须保证菜面完全干净、无泥土、按统一标准加工、码放整齐，并按相关规定配送前采样送检，提供具有农药、杀虫剂等残留检测合格的报告。农药残留符合</w:t>
            </w:r>
            <w:r>
              <w:rPr>
                <w:rFonts w:ascii="仿宋_GB2312" w:hAnsi="仿宋_GB2312" w:cs="仿宋_GB2312" w:eastAsia="仿宋_GB2312"/>
                <w:sz w:val="24"/>
                <w:color w:val="000000"/>
              </w:rPr>
              <w:t>GB2763-2021</w:t>
            </w:r>
            <w:r>
              <w:rPr>
                <w:rFonts w:ascii="仿宋_GB2312" w:hAnsi="仿宋_GB2312" w:cs="仿宋_GB2312" w:eastAsia="仿宋_GB2312"/>
                <w:sz w:val="24"/>
                <w:color w:val="000000"/>
              </w:rPr>
              <w:t>《食品安全国家标准食品中农药最大残留限量》要求。豆制品应符合</w:t>
            </w:r>
            <w:r>
              <w:rPr>
                <w:rFonts w:ascii="仿宋_GB2312" w:hAnsi="仿宋_GB2312" w:cs="仿宋_GB2312" w:eastAsia="仿宋_GB2312"/>
                <w:sz w:val="24"/>
                <w:color w:val="000000"/>
              </w:rPr>
              <w:t>GB2712-2014</w:t>
            </w:r>
            <w:r>
              <w:rPr>
                <w:rFonts w:ascii="仿宋_GB2312" w:hAnsi="仿宋_GB2312" w:cs="仿宋_GB2312" w:eastAsia="仿宋_GB2312"/>
                <w:sz w:val="24"/>
                <w:color w:val="000000"/>
              </w:rPr>
              <w:t>《食品安全国家标准</w:t>
            </w:r>
            <w:r>
              <w:rPr>
                <w:rFonts w:ascii="仿宋_GB2312" w:hAnsi="仿宋_GB2312" w:cs="仿宋_GB2312" w:eastAsia="仿宋_GB2312"/>
                <w:sz w:val="24"/>
                <w:color w:val="000000"/>
              </w:rPr>
              <w:t>-</w:t>
            </w:r>
            <w:r>
              <w:rPr>
                <w:rFonts w:ascii="仿宋_GB2312" w:hAnsi="仿宋_GB2312" w:cs="仿宋_GB2312" w:eastAsia="仿宋_GB2312"/>
                <w:sz w:val="24"/>
                <w:color w:val="000000"/>
              </w:rPr>
              <w:t>豆制品》相关要求，块型完整，有豆制品特有的香气和滋味，无不良气味，包装完好，无破损、涨袋等情况。</w:t>
            </w:r>
          </w:p>
          <w:p>
            <w:pPr>
              <w:pStyle w:val="null3"/>
              <w:spacing w:after="120"/>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水果类：必须保证无虫、无杂质，确保新鲜，不得过熟或欠熟，农药残留符合</w:t>
            </w:r>
            <w:r>
              <w:rPr>
                <w:rFonts w:ascii="仿宋_GB2312" w:hAnsi="仿宋_GB2312" w:cs="仿宋_GB2312" w:eastAsia="仿宋_GB2312"/>
                <w:sz w:val="24"/>
                <w:color w:val="000000"/>
              </w:rPr>
              <w:t>GB2763-2021</w:t>
            </w:r>
            <w:r>
              <w:rPr>
                <w:rFonts w:ascii="仿宋_GB2312" w:hAnsi="仿宋_GB2312" w:cs="仿宋_GB2312" w:eastAsia="仿宋_GB2312"/>
                <w:sz w:val="24"/>
                <w:color w:val="000000"/>
              </w:rPr>
              <w:t>《食品安全国家标准食品中农药最大残留限量》要求。</w:t>
            </w:r>
          </w:p>
          <w:p>
            <w:pPr>
              <w:pStyle w:val="null3"/>
              <w:spacing w:after="120"/>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肉类</w:t>
            </w:r>
          </w:p>
          <w:p>
            <w:pPr>
              <w:pStyle w:val="null3"/>
              <w:spacing w:after="120"/>
              <w:ind w:firstLine="480"/>
              <w:jc w:val="both"/>
            </w:pPr>
            <w:r>
              <w:rPr>
                <w:rFonts w:ascii="仿宋_GB2312" w:hAnsi="仿宋_GB2312" w:cs="仿宋_GB2312" w:eastAsia="仿宋_GB2312"/>
                <w:sz w:val="24"/>
                <w:color w:val="000000"/>
              </w:rPr>
              <w:t>7.1</w:t>
            </w:r>
            <w:r>
              <w:rPr>
                <w:rFonts w:ascii="仿宋_GB2312" w:hAnsi="仿宋_GB2312" w:cs="仿宋_GB2312" w:eastAsia="仿宋_GB2312"/>
                <w:sz w:val="24"/>
                <w:color w:val="000000"/>
              </w:rPr>
              <w:t>猪肉（冷鲜肉一级、热鲜肉一级），执行标准：</w:t>
            </w:r>
            <w:r>
              <w:rPr>
                <w:rFonts w:ascii="仿宋_GB2312" w:hAnsi="仿宋_GB2312" w:cs="仿宋_GB2312" w:eastAsia="仿宋_GB2312"/>
                <w:sz w:val="24"/>
                <w:color w:val="000000"/>
              </w:rPr>
              <w:t>GB/T 9959.1-2019</w:t>
            </w:r>
            <w:r>
              <w:rPr>
                <w:rFonts w:ascii="仿宋_GB2312" w:hAnsi="仿宋_GB2312" w:cs="仿宋_GB2312" w:eastAsia="仿宋_GB2312"/>
                <w:sz w:val="24"/>
                <w:color w:val="000000"/>
              </w:rPr>
              <w:t>或国家卫生、食品安全最新标准，具备卫生监督机构出具的检疫</w:t>
            </w:r>
            <w:r>
              <w:rPr>
                <w:rFonts w:ascii="仿宋_GB2312" w:hAnsi="仿宋_GB2312" w:cs="仿宋_GB2312" w:eastAsia="仿宋_GB2312"/>
                <w:sz w:val="24"/>
                <w:color w:val="000000"/>
              </w:rPr>
              <w:t>(</w:t>
            </w:r>
            <w:r>
              <w:rPr>
                <w:rFonts w:ascii="仿宋_GB2312" w:hAnsi="仿宋_GB2312" w:cs="仿宋_GB2312" w:eastAsia="仿宋_GB2312"/>
                <w:sz w:val="24"/>
                <w:color w:val="000000"/>
              </w:rPr>
              <w:t>或检测</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合格证明和动物产品检疫</w:t>
            </w:r>
            <w:r>
              <w:rPr>
                <w:rFonts w:ascii="仿宋_GB2312" w:hAnsi="仿宋_GB2312" w:cs="仿宋_GB2312" w:eastAsia="仿宋_GB2312"/>
                <w:sz w:val="24"/>
                <w:color w:val="000000"/>
              </w:rPr>
              <w:t>(</w:t>
            </w:r>
            <w:r>
              <w:rPr>
                <w:rFonts w:ascii="仿宋_GB2312" w:hAnsi="仿宋_GB2312" w:cs="仿宋_GB2312" w:eastAsia="仿宋_GB2312"/>
                <w:sz w:val="24"/>
                <w:color w:val="000000"/>
              </w:rPr>
              <w:t>或检测</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合格验讫印章以及生猪定点屠宰厂肉品品质检验合格验讫印章及追溯体系。</w:t>
            </w:r>
          </w:p>
          <w:p>
            <w:pPr>
              <w:pStyle w:val="null3"/>
              <w:spacing w:after="120"/>
              <w:ind w:firstLine="480"/>
              <w:jc w:val="both"/>
            </w:pPr>
            <w:r>
              <w:rPr>
                <w:rFonts w:ascii="仿宋_GB2312" w:hAnsi="仿宋_GB2312" w:cs="仿宋_GB2312" w:eastAsia="仿宋_GB2312"/>
                <w:sz w:val="24"/>
                <w:color w:val="000000"/>
              </w:rPr>
              <w:t>7.2</w:t>
            </w:r>
            <w:r>
              <w:rPr>
                <w:rFonts w:ascii="仿宋_GB2312" w:hAnsi="仿宋_GB2312" w:cs="仿宋_GB2312" w:eastAsia="仿宋_GB2312"/>
                <w:sz w:val="24"/>
                <w:color w:val="000000"/>
              </w:rPr>
              <w:t>牛肉、羊肉等产品须符合《中华人民共和国食品安全法》的标准所规定的要求及国家及当地最新卫生、食品部门颁发的相关标准。</w:t>
            </w:r>
          </w:p>
          <w:p>
            <w:pPr>
              <w:pStyle w:val="null3"/>
              <w:spacing w:after="120"/>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家禽类</w:t>
            </w:r>
          </w:p>
          <w:p>
            <w:pPr>
              <w:pStyle w:val="null3"/>
              <w:spacing w:after="120"/>
              <w:ind w:firstLine="480"/>
              <w:jc w:val="both"/>
            </w:pPr>
            <w:r>
              <w:rPr>
                <w:rFonts w:ascii="仿宋_GB2312" w:hAnsi="仿宋_GB2312" w:cs="仿宋_GB2312" w:eastAsia="仿宋_GB2312"/>
                <w:sz w:val="24"/>
                <w:color w:val="000000"/>
              </w:rPr>
              <w:t>8.1</w:t>
            </w:r>
            <w:r>
              <w:rPr>
                <w:rFonts w:ascii="仿宋_GB2312" w:hAnsi="仿宋_GB2312" w:cs="仿宋_GB2312" w:eastAsia="仿宋_GB2312"/>
                <w:sz w:val="24"/>
                <w:color w:val="000000"/>
              </w:rPr>
              <w:t>鸡为鲜货，每批次应具备动物检验检疫证，肉品品质合规证，每只鸡重量大于</w:t>
            </w:r>
            <w:r>
              <w:rPr>
                <w:rFonts w:ascii="仿宋_GB2312" w:hAnsi="仿宋_GB2312" w:cs="仿宋_GB2312" w:eastAsia="仿宋_GB2312"/>
                <w:sz w:val="24"/>
                <w:color w:val="000000"/>
              </w:rPr>
              <w:t>3</w:t>
            </w:r>
            <w:r>
              <w:rPr>
                <w:rFonts w:ascii="仿宋_GB2312" w:hAnsi="仿宋_GB2312" w:cs="仿宋_GB2312" w:eastAsia="仿宋_GB2312"/>
                <w:sz w:val="24"/>
                <w:color w:val="000000"/>
              </w:rPr>
              <w:t>斤，鸡的眼球饱满或平坦，皮肤有光泽，因品种不同而呈黄、浅黄、淡红、灰白等色，肌肉切面有光泽，外表微湿润，不粘手，具有鸡的正常气味。</w:t>
            </w:r>
          </w:p>
          <w:p>
            <w:pPr>
              <w:pStyle w:val="null3"/>
              <w:spacing w:after="120"/>
              <w:ind w:firstLine="480"/>
              <w:jc w:val="both"/>
            </w:pPr>
            <w:r>
              <w:rPr>
                <w:rFonts w:ascii="仿宋_GB2312" w:hAnsi="仿宋_GB2312" w:cs="仿宋_GB2312" w:eastAsia="仿宋_GB2312"/>
                <w:sz w:val="24"/>
                <w:color w:val="000000"/>
              </w:rPr>
              <w:t>8.2</w:t>
            </w:r>
            <w:r>
              <w:rPr>
                <w:rFonts w:ascii="仿宋_GB2312" w:hAnsi="仿宋_GB2312" w:cs="仿宋_GB2312" w:eastAsia="仿宋_GB2312"/>
                <w:sz w:val="24"/>
                <w:color w:val="000000"/>
              </w:rPr>
              <w:t>鸭为鲜货，每只鸭重量大于</w:t>
            </w:r>
            <w:r>
              <w:rPr>
                <w:rFonts w:ascii="仿宋_GB2312" w:hAnsi="仿宋_GB2312" w:cs="仿宋_GB2312" w:eastAsia="仿宋_GB2312"/>
                <w:sz w:val="24"/>
                <w:color w:val="000000"/>
              </w:rPr>
              <w:t>3</w:t>
            </w:r>
            <w:r>
              <w:rPr>
                <w:rFonts w:ascii="仿宋_GB2312" w:hAnsi="仿宋_GB2312" w:cs="仿宋_GB2312" w:eastAsia="仿宋_GB2312"/>
                <w:sz w:val="24"/>
                <w:color w:val="000000"/>
              </w:rPr>
              <w:t>斤，每批次应具备动物检验检疫证，肉品品质合规证，鸭的眼球饱满或平坦，表皮光滑，新鲜肥嫩，外表微湿润，不粘手，具有鸭的正常气味。</w:t>
            </w:r>
          </w:p>
          <w:p>
            <w:pPr>
              <w:pStyle w:val="null3"/>
              <w:spacing w:after="120"/>
              <w:ind w:firstLine="480"/>
              <w:jc w:val="both"/>
            </w:pPr>
            <w:r>
              <w:rPr>
                <w:rFonts w:ascii="仿宋_GB2312" w:hAnsi="仿宋_GB2312" w:cs="仿宋_GB2312" w:eastAsia="仿宋_GB2312"/>
                <w:sz w:val="24"/>
                <w:color w:val="000000"/>
              </w:rPr>
              <w:t>8.3</w:t>
            </w:r>
            <w:r>
              <w:rPr>
                <w:rFonts w:ascii="仿宋_GB2312" w:hAnsi="仿宋_GB2312" w:cs="仿宋_GB2312" w:eastAsia="仿宋_GB2312"/>
                <w:sz w:val="24"/>
                <w:color w:val="000000"/>
              </w:rPr>
              <w:t>兔肉及其他家禽肉类：根据单位需求配送（肉类产品须符合《中华人民共和国食品安全法》的标准所规定的要求及国家及当地最新卫生、食品部门颁发的相关标准）。</w:t>
            </w:r>
          </w:p>
          <w:p>
            <w:pPr>
              <w:pStyle w:val="null3"/>
              <w:spacing w:after="120"/>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水产类：产品须符合《中华人民共和国食品安全法》的标准所规定的要求及国家及当地最新卫生、食品部门颁发的相关标准。</w:t>
            </w:r>
          </w:p>
          <w:p>
            <w:pPr>
              <w:pStyle w:val="null3"/>
              <w:spacing w:after="120"/>
              <w:ind w:firstLine="480"/>
              <w:jc w:val="both"/>
            </w:pPr>
            <w:r>
              <w:rPr>
                <w:rFonts w:ascii="仿宋_GB2312" w:hAnsi="仿宋_GB2312" w:cs="仿宋_GB2312" w:eastAsia="仿宋_GB2312"/>
                <w:sz w:val="24"/>
                <w:color w:val="000000"/>
              </w:rPr>
              <w:t>二、配送要求</w:t>
            </w:r>
          </w:p>
          <w:p>
            <w:pPr>
              <w:pStyle w:val="null3"/>
              <w:spacing w:after="120"/>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供应商有固定办公机构、加工配送场地、配送运输车辆和良好稳定的农副产品货源，需保证货源充足、供应稳定、质量良好。</w:t>
            </w:r>
          </w:p>
          <w:p>
            <w:pPr>
              <w:pStyle w:val="null3"/>
              <w:spacing w:after="120"/>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为本项目配置的配送人员不低于</w:t>
            </w:r>
            <w:r>
              <w:rPr>
                <w:rFonts w:ascii="仿宋_GB2312" w:hAnsi="仿宋_GB2312" w:cs="仿宋_GB2312" w:eastAsia="仿宋_GB2312"/>
                <w:sz w:val="24"/>
                <w:color w:val="000000"/>
              </w:rPr>
              <w:t>3</w:t>
            </w:r>
            <w:r>
              <w:rPr>
                <w:rFonts w:ascii="仿宋_GB2312" w:hAnsi="仿宋_GB2312" w:cs="仿宋_GB2312" w:eastAsia="仿宋_GB2312"/>
                <w:sz w:val="24"/>
                <w:color w:val="000000"/>
              </w:rPr>
              <w:t>人且需取得食品经营从业人员的健康资格证</w:t>
            </w:r>
            <w:r>
              <w:rPr>
                <w:rFonts w:ascii="仿宋_GB2312" w:hAnsi="仿宋_GB2312" w:cs="仿宋_GB2312" w:eastAsia="仿宋_GB2312"/>
                <w:sz w:val="24"/>
              </w:rPr>
              <w:t>。（提供证明材料）</w:t>
            </w:r>
          </w:p>
          <w:p>
            <w:pPr>
              <w:pStyle w:val="null3"/>
              <w:spacing w:after="120"/>
              <w:ind w:firstLine="480"/>
              <w:jc w:val="both"/>
            </w:pPr>
            <w:r>
              <w:rPr>
                <w:rFonts w:ascii="仿宋_GB2312" w:hAnsi="仿宋_GB2312" w:cs="仿宋_GB2312" w:eastAsia="仿宋_GB2312"/>
                <w:sz w:val="24"/>
              </w:rPr>
              <w:t>3.</w:t>
            </w:r>
            <w:r>
              <w:rPr>
                <w:rFonts w:ascii="仿宋_GB2312" w:hAnsi="仿宋_GB2312" w:cs="仿宋_GB2312" w:eastAsia="仿宋_GB2312"/>
                <w:sz w:val="24"/>
              </w:rPr>
              <w:t>为本项目配置的配送车辆不低于</w:t>
            </w:r>
            <w:r>
              <w:rPr>
                <w:rFonts w:ascii="仿宋_GB2312" w:hAnsi="仿宋_GB2312" w:cs="仿宋_GB2312" w:eastAsia="仿宋_GB2312"/>
                <w:sz w:val="24"/>
              </w:rPr>
              <w:t>2</w:t>
            </w:r>
            <w:r>
              <w:rPr>
                <w:rFonts w:ascii="仿宋_GB2312" w:hAnsi="仿宋_GB2312" w:cs="仿宋_GB2312" w:eastAsia="仿宋_GB2312"/>
                <w:sz w:val="24"/>
              </w:rPr>
              <w:t>辆，整个运输过程应科学合理，运输必须采用符合卫生要求的外包装和运载工具，并且要保持清洁和定期消毒，车厢内无不良气味、异味、需要按要求保鲜的食品必须冷藏运输。（提供证明材料）</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其他服务要求</w:t>
            </w:r>
          </w:p>
        </w:tc>
        <w:tc>
          <w:tcPr>
            <w:tcW w:type="dxa" w:w="5814"/>
          </w:tcPr>
          <w:p>
            <w:pPr>
              <w:pStyle w:val="null3"/>
              <w:spacing w:after="120"/>
              <w:ind w:firstLine="480"/>
              <w:jc w:val="both"/>
            </w:pPr>
            <w:r>
              <w:rPr>
                <w:rFonts w:ascii="仿宋_GB2312" w:hAnsi="仿宋_GB2312" w:cs="仿宋_GB2312" w:eastAsia="仿宋_GB2312"/>
                <w:sz w:val="24"/>
              </w:rPr>
              <w:t>1.</w:t>
            </w:r>
            <w:r>
              <w:rPr>
                <w:rFonts w:ascii="仿宋_GB2312" w:hAnsi="仿宋_GB2312" w:cs="仿宋_GB2312" w:eastAsia="仿宋_GB2312"/>
                <w:sz w:val="24"/>
              </w:rPr>
              <w:t>供应商在配送过程中的一切损失和安全责任（包括但不限于人员安全事故责任、与第三方的劳务纠纷、项目实施过程中的劳务纠纷及人员伤害等）均由供应商独自承担责任。</w:t>
            </w:r>
          </w:p>
          <w:p>
            <w:pPr>
              <w:pStyle w:val="null3"/>
              <w:spacing w:after="120"/>
              <w:ind w:firstLine="480"/>
              <w:jc w:val="both"/>
            </w:pPr>
            <w:r>
              <w:rPr>
                <w:rFonts w:ascii="仿宋_GB2312" w:hAnsi="仿宋_GB2312" w:cs="仿宋_GB2312" w:eastAsia="仿宋_GB2312"/>
                <w:sz w:val="24"/>
              </w:rPr>
              <w:t>2.</w:t>
            </w:r>
            <w:r>
              <w:rPr>
                <w:rFonts w:ascii="仿宋_GB2312" w:hAnsi="仿宋_GB2312" w:cs="仿宋_GB2312" w:eastAsia="仿宋_GB2312"/>
                <w:sz w:val="24"/>
              </w:rPr>
              <w:t>为本项目配置的所有人员在服务期限内不得自行更换，人员如有更换，需书面告知采购人，经采购人同意后方能进行更换。为本项目配置的人员资料必须真实有效，不得弄虚作假。</w:t>
            </w:r>
          </w:p>
          <w:p>
            <w:pPr>
              <w:pStyle w:val="null3"/>
              <w:spacing w:after="120"/>
              <w:ind w:firstLine="480"/>
              <w:jc w:val="both"/>
            </w:pPr>
            <w:r>
              <w:rPr>
                <w:rFonts w:ascii="仿宋_GB2312" w:hAnsi="仿宋_GB2312" w:cs="仿宋_GB2312" w:eastAsia="仿宋_GB2312"/>
                <w:sz w:val="24"/>
              </w:rPr>
              <w:t>3.</w:t>
            </w:r>
            <w:r>
              <w:rPr>
                <w:rFonts w:ascii="仿宋_GB2312" w:hAnsi="仿宋_GB2312" w:cs="仿宋_GB2312" w:eastAsia="仿宋_GB2312"/>
                <w:sz w:val="24"/>
              </w:rPr>
              <w:t>单价最高限价说明：以片区为单位定价，由采购人依据资阳市发展和改革委员会发布的市场价格监测周报中有同类同级价格的食材数据定价。单价最高限价为：同类同级产品鸿福市场、城西市场、刘家湾市场、城南市场、四个市场的平均价格（若监测数据不齐或偏离市场价格过大时，以采购人组织询价小组在当地大型商超的询价价格为准）。</w:t>
            </w:r>
          </w:p>
          <w:p>
            <w:pPr>
              <w:pStyle w:val="null3"/>
              <w:spacing w:after="120"/>
              <w:ind w:firstLine="480"/>
              <w:jc w:val="both"/>
            </w:pPr>
            <w:r>
              <w:rPr>
                <w:rFonts w:ascii="仿宋_GB2312" w:hAnsi="仿宋_GB2312" w:cs="仿宋_GB2312" w:eastAsia="仿宋_GB2312"/>
                <w:sz w:val="24"/>
              </w:rPr>
              <w:t>4.</w:t>
            </w:r>
            <w:r>
              <w:rPr>
                <w:rFonts w:ascii="仿宋_GB2312" w:hAnsi="仿宋_GB2312" w:cs="仿宋_GB2312" w:eastAsia="仿宋_GB2312"/>
                <w:sz w:val="24"/>
              </w:rPr>
              <w:t>报价说明：本项目为单价采购项目，供应商在单价最高限价的基础，报统一下浮率，即所有货物仅允许报一个下浮率。下浮率的定义：限价</w:t>
            </w:r>
            <w:r>
              <w:rPr>
                <w:rFonts w:ascii="仿宋_GB2312" w:hAnsi="仿宋_GB2312" w:cs="仿宋_GB2312" w:eastAsia="仿宋_GB2312"/>
                <w:sz w:val="24"/>
              </w:rPr>
              <w:t>10</w:t>
            </w:r>
            <w:r>
              <w:rPr>
                <w:rFonts w:ascii="仿宋_GB2312" w:hAnsi="仿宋_GB2312" w:cs="仿宋_GB2312" w:eastAsia="仿宋_GB2312"/>
                <w:sz w:val="24"/>
              </w:rPr>
              <w:t>元的产品报价</w:t>
            </w:r>
            <w:r>
              <w:rPr>
                <w:rFonts w:ascii="仿宋_GB2312" w:hAnsi="仿宋_GB2312" w:cs="仿宋_GB2312" w:eastAsia="仿宋_GB2312"/>
                <w:sz w:val="24"/>
              </w:rPr>
              <w:t>8</w:t>
            </w:r>
            <w:r>
              <w:rPr>
                <w:rFonts w:ascii="仿宋_GB2312" w:hAnsi="仿宋_GB2312" w:cs="仿宋_GB2312" w:eastAsia="仿宋_GB2312"/>
                <w:sz w:val="24"/>
              </w:rPr>
              <w:t>元，即下浮率为</w:t>
            </w:r>
            <w:r>
              <w:rPr>
                <w:rFonts w:ascii="仿宋_GB2312" w:hAnsi="仿宋_GB2312" w:cs="仿宋_GB2312" w:eastAsia="仿宋_GB2312"/>
                <w:sz w:val="24"/>
              </w:rPr>
              <w:t>20%</w:t>
            </w:r>
            <w:r>
              <w:rPr>
                <w:rFonts w:ascii="仿宋_GB2312" w:hAnsi="仿宋_GB2312" w:cs="仿宋_GB2312" w:eastAsia="仿宋_GB2312"/>
                <w:sz w:val="24"/>
              </w:rPr>
              <w:t>。本次报价包含食材采购费、配送费、调换费、损耗费、检测费、税费等一切费用。采购人无须另向供应商支付合同规定之外的其他任何费用，投标报价估算错误等引起的风险由供应商自行承担。</w:t>
            </w:r>
          </w:p>
          <w:p>
            <w:pPr>
              <w:pStyle w:val="null3"/>
              <w:spacing w:after="120"/>
              <w:ind w:firstLine="480"/>
              <w:jc w:val="both"/>
            </w:pPr>
            <w:r>
              <w:rPr>
                <w:rFonts w:ascii="仿宋_GB2312" w:hAnsi="仿宋_GB2312" w:cs="仿宋_GB2312" w:eastAsia="仿宋_GB2312"/>
                <w:sz w:val="24"/>
              </w:rPr>
              <w:t>5.</w:t>
            </w:r>
            <w:r>
              <w:rPr>
                <w:rFonts w:ascii="仿宋_GB2312" w:hAnsi="仿宋_GB2312" w:cs="仿宋_GB2312" w:eastAsia="仿宋_GB2312"/>
                <w:sz w:val="24"/>
              </w:rPr>
              <w:t>结算说明：根据每月的实际配送数</w:t>
            </w:r>
            <w:r>
              <w:rPr>
                <w:rFonts w:ascii="仿宋_GB2312" w:hAnsi="仿宋_GB2312" w:cs="仿宋_GB2312" w:eastAsia="仿宋_GB2312"/>
                <w:sz w:val="24"/>
                <w:color w:val="000000"/>
              </w:rPr>
              <w:t>量据实结算，每月结算金额</w:t>
            </w:r>
            <w:r>
              <w:rPr>
                <w:rFonts w:ascii="仿宋_GB2312" w:hAnsi="仿宋_GB2312" w:cs="仿宋_GB2312" w:eastAsia="仿宋_GB2312"/>
                <w:sz w:val="24"/>
                <w:color w:val="000000"/>
              </w:rPr>
              <w:t>=</w:t>
            </w:r>
            <w:r>
              <w:rPr>
                <w:rFonts w:ascii="仿宋_GB2312" w:hAnsi="仿宋_GB2312" w:cs="仿宋_GB2312" w:eastAsia="仿宋_GB2312"/>
                <w:sz w:val="24"/>
                <w:color w:val="000000"/>
              </w:rPr>
              <w:t>成交单价×当月实际供货数量，（成交单价</w:t>
            </w:r>
            <w:r>
              <w:rPr>
                <w:rFonts w:ascii="仿宋_GB2312" w:hAnsi="仿宋_GB2312" w:cs="仿宋_GB2312" w:eastAsia="仿宋_GB2312"/>
                <w:sz w:val="24"/>
                <w:color w:val="000000"/>
              </w:rPr>
              <w:t>=</w:t>
            </w:r>
            <w:r>
              <w:rPr>
                <w:rFonts w:ascii="仿宋_GB2312" w:hAnsi="仿宋_GB2312" w:cs="仿宋_GB2312" w:eastAsia="仿宋_GB2312"/>
                <w:sz w:val="24"/>
                <w:color w:val="000000"/>
              </w:rPr>
              <w:t>单价最高限价×（</w:t>
            </w:r>
            <w:r>
              <w:rPr>
                <w:rFonts w:ascii="仿宋_GB2312" w:hAnsi="仿宋_GB2312" w:cs="仿宋_GB2312" w:eastAsia="仿宋_GB2312"/>
                <w:sz w:val="24"/>
                <w:color w:val="000000"/>
              </w:rPr>
              <w:t>1-</w:t>
            </w:r>
            <w:r>
              <w:rPr>
                <w:rFonts w:ascii="仿宋_GB2312" w:hAnsi="仿宋_GB2312" w:cs="仿宋_GB2312" w:eastAsia="仿宋_GB2312"/>
                <w:sz w:val="24"/>
                <w:color w:val="000000"/>
              </w:rPr>
              <w:t>下浮率））。</w:t>
            </w:r>
          </w:p>
          <w:p>
            <w:pPr>
              <w:pStyle w:val="null3"/>
              <w:spacing w:after="120"/>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本项目服务期限为两年，合同一年一签，</w:t>
            </w:r>
            <w:r>
              <w:rPr>
                <w:rFonts w:ascii="仿宋_GB2312" w:hAnsi="仿宋_GB2312" w:cs="仿宋_GB2312" w:eastAsia="仿宋_GB2312"/>
                <w:sz w:val="24"/>
                <w:color w:val="000000"/>
              </w:rPr>
              <w:t>380000.00</w:t>
            </w:r>
            <w:r>
              <w:rPr>
                <w:rFonts w:ascii="仿宋_GB2312" w:hAnsi="仿宋_GB2312" w:cs="仿宋_GB2312" w:eastAsia="仿宋_GB2312"/>
                <w:sz w:val="24"/>
                <w:color w:val="000000"/>
              </w:rPr>
              <w:t>元是一年的采购预算。</w:t>
            </w:r>
          </w:p>
          <w:p>
            <w:pPr>
              <w:pStyle w:val="null3"/>
              <w:jc w:val="both"/>
            </w:pPr>
            <w:r>
              <w:rPr>
                <w:rFonts w:ascii="仿宋_GB2312" w:hAnsi="仿宋_GB2312" w:cs="仿宋_GB2312" w:eastAsia="仿宋_GB2312"/>
                <w:sz w:val="24"/>
                <w:color w:val="000000"/>
              </w:rPr>
              <w:t xml:space="preserve">        7.</w:t>
            </w:r>
            <w:r>
              <w:rPr>
                <w:rFonts w:ascii="仿宋_GB2312" w:hAnsi="仿宋_GB2312" w:cs="仿宋_GB2312" w:eastAsia="仿宋_GB2312"/>
                <w:sz w:val="24"/>
                <w:color w:val="000000"/>
              </w:rPr>
              <w:t xml:space="preserve">因系统固化，磋商文件中所涉及的“采购包最高限价（元）： </w:t>
            </w:r>
            <w:r>
              <w:rPr>
                <w:rFonts w:ascii="仿宋_GB2312" w:hAnsi="仿宋_GB2312" w:cs="仿宋_GB2312" w:eastAsia="仿宋_GB2312"/>
                <w:sz w:val="24"/>
                <w:color w:val="000000"/>
              </w:rPr>
              <w:t>380,000.00</w:t>
            </w:r>
            <w:r>
              <w:rPr>
                <w:rFonts w:ascii="仿宋_GB2312" w:hAnsi="仿宋_GB2312" w:cs="仿宋_GB2312" w:eastAsia="仿宋_GB2312"/>
                <w:sz w:val="24"/>
                <w:color w:val="000000"/>
              </w:rPr>
              <w:t>”和“最高限价不设定”均不适用，本项目报价方式为下浮率，本项目最高限价为：下浮率</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自合同签订之日起730日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①供货质量必须符合国家行业有关规定、采购文件技术参数规定。 ②在供货期间，若采购人对中标人所供货物质量产生异议，送具有检测资质的质量检测部门检验。如检验不合格，检验费由中标人承担，并依照合同承担责任。若发生类似情况两次以上，则合同中止。 ③中标人在合同期内应切实做到，保质保量准时送货。凡所供货物的质量、品种、数量与要求不符时，采购人有权拒收，并由中标人承担由此造成的直接经济损失。 ④其他未尽事宜严格按照国家、行业相关标准、政府采购相关法律法规以及《财政部关于进一步加强政府采购需求和履约验收管理的指导意见》（财库[2016]205号）、资阳市财政局《关于严格落实政府采购需求论证、合同备案和履约验收有关问题的通知》（资财采〔2019〕39号）和本项目采购要求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1、服务一个月且供应商提供正规、等额的发票后，按当月的实际配送量据实结算（结算金额=成交单价×当月实际供货数量），达到付款条件起30日内，据实情况说明为支付合同总金额的8.33%</w:t>
            </w:r>
          </w:p>
          <w:p>
            <w:pPr>
              <w:pStyle w:val="null3"/>
              <w:jc w:val="left"/>
            </w:pPr>
            <w:r>
              <w:rPr>
                <w:rFonts w:ascii="仿宋_GB2312" w:hAnsi="仿宋_GB2312" w:cs="仿宋_GB2312" w:eastAsia="仿宋_GB2312"/>
              </w:rPr>
              <w:t>2、服务二个月且供应商提供正规、等额的发票后，按当月的实际配送量据实结算（结算金额=成交单价×当月实际供货数量），达到付款条件起30日内，据实情况说明为支付合同总金额的8.33%</w:t>
            </w:r>
          </w:p>
          <w:p>
            <w:pPr>
              <w:pStyle w:val="null3"/>
              <w:jc w:val="left"/>
            </w:pPr>
            <w:r>
              <w:rPr>
                <w:rFonts w:ascii="仿宋_GB2312" w:hAnsi="仿宋_GB2312" w:cs="仿宋_GB2312" w:eastAsia="仿宋_GB2312"/>
              </w:rPr>
              <w:t>3、服务三个月且供应商提供正规、等额的发票后，按当月的实际配送量据实结算（结算金额=成交单价×当月实际供货数量），达到付款条件起30日内，据实情况说明为支付合同总金额的8.33%</w:t>
            </w:r>
          </w:p>
          <w:p>
            <w:pPr>
              <w:pStyle w:val="null3"/>
              <w:jc w:val="left"/>
            </w:pPr>
            <w:r>
              <w:rPr>
                <w:rFonts w:ascii="仿宋_GB2312" w:hAnsi="仿宋_GB2312" w:cs="仿宋_GB2312" w:eastAsia="仿宋_GB2312"/>
              </w:rPr>
              <w:t>4、服务四个月且供应商提供正规、等额的发票后，按当月的实际配送量据实结算（结算金额=成交单价×当月实际供货数量），达到付款条件起30日内，据实情况说明为支付合同总金额的8.33%</w:t>
            </w:r>
          </w:p>
          <w:p>
            <w:pPr>
              <w:pStyle w:val="null3"/>
              <w:jc w:val="left"/>
            </w:pPr>
            <w:r>
              <w:rPr>
                <w:rFonts w:ascii="仿宋_GB2312" w:hAnsi="仿宋_GB2312" w:cs="仿宋_GB2312" w:eastAsia="仿宋_GB2312"/>
              </w:rPr>
              <w:t>5、服务五个月且供应商提供正规、等额的发票后，按当月的实际配送量据实结算（结算金额=成交单价×当月实际供货数量），达到付款条件起30日内，据实情况说明为支付合同总金额的8.33%</w:t>
            </w:r>
          </w:p>
          <w:p>
            <w:pPr>
              <w:pStyle w:val="null3"/>
              <w:jc w:val="left"/>
            </w:pPr>
            <w:r>
              <w:rPr>
                <w:rFonts w:ascii="仿宋_GB2312" w:hAnsi="仿宋_GB2312" w:cs="仿宋_GB2312" w:eastAsia="仿宋_GB2312"/>
              </w:rPr>
              <w:t>6、服务六个月且供应商提供正规、等额的发票后，按当月的实际配送量据实结算（结算金额=成交单价×当月实际供货数量），达到付款条件起30日内，据实情况说明为支付合同总金额的8.33%</w:t>
            </w:r>
          </w:p>
          <w:p>
            <w:pPr>
              <w:pStyle w:val="null3"/>
              <w:jc w:val="left"/>
            </w:pPr>
            <w:r>
              <w:rPr>
                <w:rFonts w:ascii="仿宋_GB2312" w:hAnsi="仿宋_GB2312" w:cs="仿宋_GB2312" w:eastAsia="仿宋_GB2312"/>
              </w:rPr>
              <w:t>7、服务七个月且供应商提供正规、等额的发票后，按当月的实际配送量据实结算（结算金额=成交单价×当月实际供货数量），达到付款条件起30日内，据实情况说明为支付合同总金额的8.33%</w:t>
            </w:r>
          </w:p>
          <w:p>
            <w:pPr>
              <w:pStyle w:val="null3"/>
              <w:jc w:val="left"/>
            </w:pPr>
            <w:r>
              <w:rPr>
                <w:rFonts w:ascii="仿宋_GB2312" w:hAnsi="仿宋_GB2312" w:cs="仿宋_GB2312" w:eastAsia="仿宋_GB2312"/>
              </w:rPr>
              <w:t>8、务八个月且供应商提供正规、等额的发票后，按当月的实际配送量据实结算（结算金额=成交单价×当月实际供货数量），达到付款条件起30日内，据实情况说明为支付合同总金额的8.33%</w:t>
            </w:r>
          </w:p>
          <w:p>
            <w:pPr>
              <w:pStyle w:val="null3"/>
              <w:jc w:val="left"/>
            </w:pPr>
            <w:r>
              <w:rPr>
                <w:rFonts w:ascii="仿宋_GB2312" w:hAnsi="仿宋_GB2312" w:cs="仿宋_GB2312" w:eastAsia="仿宋_GB2312"/>
              </w:rPr>
              <w:t>9、服务九个月且供应商提供正规、等额的发票后，按当月的实际配送量据实结算（结算金额=成交单价×当月实际供货数量），达到付款条件起30日内，据实情况说明为支付合同总金额的8.33%</w:t>
            </w:r>
          </w:p>
          <w:p>
            <w:pPr>
              <w:pStyle w:val="null3"/>
              <w:jc w:val="left"/>
            </w:pPr>
            <w:r>
              <w:rPr>
                <w:rFonts w:ascii="仿宋_GB2312" w:hAnsi="仿宋_GB2312" w:cs="仿宋_GB2312" w:eastAsia="仿宋_GB2312"/>
              </w:rPr>
              <w:t>10、服务十个月且供应商提供正规、等额的发票后，按当月的实际配送量据实结算（结算金额=成交单价×当月实际供货数量），达到付款条件起30日内，据实情况说明为支付合同总金额的8.33%</w:t>
            </w:r>
          </w:p>
          <w:p>
            <w:pPr>
              <w:pStyle w:val="null3"/>
              <w:jc w:val="left"/>
            </w:pPr>
            <w:r>
              <w:rPr>
                <w:rFonts w:ascii="仿宋_GB2312" w:hAnsi="仿宋_GB2312" w:cs="仿宋_GB2312" w:eastAsia="仿宋_GB2312"/>
              </w:rPr>
              <w:t>11、服务十一个月且供应商提供正规、等额的发票后，按当月的实际配送量据实结算（结算金额=成交单价×当月实际供货数量），达到付款条件起30日内，据实情况说明为支付合同总金额的8.33%</w:t>
            </w:r>
          </w:p>
          <w:p>
            <w:pPr>
              <w:pStyle w:val="null3"/>
              <w:jc w:val="left"/>
            </w:pPr>
            <w:r>
              <w:rPr>
                <w:rFonts w:ascii="仿宋_GB2312" w:hAnsi="仿宋_GB2312" w:cs="仿宋_GB2312" w:eastAsia="仿宋_GB2312"/>
              </w:rPr>
              <w:t>12、服务十二个月且供应商提供正规、等额的发票后，按当月的实际配送量据实结算（结算金额=成交单价×当月实际供货数量），达到付款条件起30日内，据实情况说明为支付合同总金额的8.37%</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①中标（成交）供应商和采购人双方必须遵守本项目采购需求中的各项规定，保证本项目的正常履行。任何一方不履行本项目政府合同义务或者履行本项目政府合同义务不符合本合同规定的，应当承担继续履行、采取补救措施或者赔偿损失等违约责任。 ②如因中标（成交）供应商工作人员在履行职务过程中的疏忽、失职、过错等故意或者过失原因给采购人造成损失或侵害，包括但不限于采购人本身的财产损失、由此而导致的采购人对任何第三方的法律责任，中标（成交）供应商对此均应承担全部的赔偿责任。 ③其他未尽事宜按国家相关规定执行。 ④政府采购合同生效后，如任何一方违约，守约方所受损失及为维护权益而产生的一切费用，包括但不限于律师费、诉讼费、保全费、鉴定费、差旅费等，均由违约方承担。 ⑤解决争议的方法：在本合同履行期间，双方发生争议时应协商解决，协商不成时则向甲方所在地人民法院提起诉讼。</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投标人针对本项目提供的服务方案及食品安全管理方案内容进行评审，所提供的内容将作为本项目评审依据，也将作为中标后履约过程中的监督及验收依据。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①供应商若为企业法人：提供“统一社会信用代码营业执照”；未换证的提供“营业执照、税务登记证、组织机构代码证”；②若为事业法人：提供“统一社会信用代码法人登记证书”；未换证的提交“事业法人登记证书、组织机构代码证”；③若为其他组织：提供“对应主管部门颁发的准许执业证明文件或营业执照”；④若为自然人：提供“身份证明文件”。以上均提供副本复印件），并进行电子签章。2、供应商需在项目电子化交易系统中按要求填写《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1、具有健全的财务会计制度〔提供承诺函原件，以及：①提供前三年内任意一年经审计的财务报告复印件（包含审计报告和审计报告中所涉及的财务报表和报表附注）；②提供前三年内任意一年供应商内部的财务报表复印件（至少包含资产负债表）；③提供距文件递交截止日一年内银行出具的资信证明（复印件）；④供应商注册时间至文件递交截止日不足一年的，提供公司章程复印件；⑤供应商为事业单位或其他组织（不具备法人条件的组织，如合伙组织、个体工商户、农村承包经营户等）或自然人时，可只提供承诺函〕；（注：具备健全的财务会计制度的证明材料中第①-⑤项具有同等效力，供应商可根据自身实际情况选择提供其中任意一项）。 2、供应商需在项目电子化交易系统中按要求上传相应证明文件并进行电子签章。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具有健全财务会计制度的证明材料,投标（响应）函,供应商认为应提交的证明材料.docx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供应商具有国家行政主管部门颁发且在有效期内的《食品经营许可证》或《食品经营许可备案电子证书》</w:t>
            </w:r>
          </w:p>
        </w:tc>
        <w:tc>
          <w:tcPr>
            <w:tcW w:type="dxa" w:w="3322"/>
          </w:tcPr>
          <w:p>
            <w:pPr>
              <w:pStyle w:val="null3"/>
              <w:jc w:val="left"/>
            </w:pPr>
            <w:r>
              <w:rPr>
                <w:rFonts w:ascii="仿宋_GB2312" w:hAnsi="仿宋_GB2312" w:cs="仿宋_GB2312" w:eastAsia="仿宋_GB2312"/>
              </w:rPr>
              <w:t>供应商具有国家行政主管部门颁发且在有效期内的《食品经营许可证》或《食品经营许可备案电子证书》（提供相关证书复印件并进行电子签章）。</w:t>
            </w:r>
          </w:p>
        </w:tc>
        <w:tc>
          <w:tcPr>
            <w:tcW w:type="dxa" w:w="1910"/>
          </w:tcPr>
          <w:p>
            <w:pPr>
              <w:pStyle w:val="null3"/>
              <w:jc w:val="left"/>
            </w:pPr>
            <w:r>
              <w:rPr>
                <w:rFonts w:ascii="仿宋_GB2312" w:hAnsi="仿宋_GB2312" w:cs="仿宋_GB2312" w:eastAsia="仿宋_GB2312"/>
              </w:rPr>
              <w:t>投标（响应）函,供应商认为应提交的证明材料.docx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投标（响应）函,供应商认为应提交的证明材料.docx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磋商文件规定的实质性要求</w:t>
            </w:r>
          </w:p>
        </w:tc>
        <w:tc>
          <w:tcPr>
            <w:tcW w:type="dxa" w:w="3322"/>
          </w:tcPr>
          <w:p>
            <w:pPr>
              <w:pStyle w:val="null3"/>
              <w:jc w:val="left"/>
            </w:pPr>
            <w:r>
              <w:rPr>
                <w:rFonts w:ascii="仿宋_GB2312" w:hAnsi="仿宋_GB2312" w:cs="仿宋_GB2312" w:eastAsia="仿宋_GB2312"/>
              </w:rPr>
              <w:t>供应商针对磋商文件中规定的实质性要求提供相关证明材料或承诺函或应答表进行响应。(针对第三章中技术、服务、商务及其他要求中带“★”的实质性要求，供应商应根据自行拟定和编写响应表逐条响应，涉及证明材料的按磋商文件要求提供相关证明材料。)</w:t>
            </w:r>
          </w:p>
        </w:tc>
        <w:tc>
          <w:tcPr>
            <w:tcW w:type="dxa" w:w="1910"/>
          </w:tcPr>
          <w:p>
            <w:pPr>
              <w:pStyle w:val="null3"/>
              <w:jc w:val="left"/>
            </w:pPr>
            <w:r>
              <w:rPr>
                <w:rFonts w:ascii="仿宋_GB2312" w:hAnsi="仿宋_GB2312" w:cs="仿宋_GB2312" w:eastAsia="仿宋_GB2312"/>
              </w:rPr>
              <w:t>响应文件封面,报价表,商务应答表.docx,投标（响应）函,供应商认为应提交的证明材料.docx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5.4.2.评审细则及标准中项目实施方案，按照技术指标得分确定优劣</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详细评审85.00分</w:t>
            </w:r>
          </w:p>
          <w:p>
            <w:pPr>
              <w:pStyle w:val="null3"/>
              <w:jc w:val="left"/>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根据供应商针对本项目提供的项目实施方案进行评审，内容包括但不限于①食材采购标准、②配送方案、③食材检测方案、④质量保证方案、⑤仓储管理、⑥配送安全措施方案和安全教育、⑦配送时效性及配送时间等，完全满足得28分，缺一项扣4分，方案中每有一处存在缺陷的扣1分，扣完为止；未提供方案不得分。注：以上（内容错误或缺陷指：阐述内容错误，或内容不符合项目需求，或内容与本项目无关，或数据、名称、专业术语及符号、文字表述错误，或存在与采购情况无关的内容，或存在明显抄袭、照搬其他地区及项目的内容，或涉及的规范及标准错误等其中任意一种情形）。</w:t>
            </w:r>
          </w:p>
        </w:tc>
        <w:tc>
          <w:tcPr>
            <w:tcW w:type="dxa" w:w="831"/>
          </w:tcPr>
          <w:p>
            <w:pPr>
              <w:pStyle w:val="null3"/>
              <w:jc w:val="center"/>
            </w:pPr>
            <w:r>
              <w:rPr>
                <w:rFonts w:ascii="仿宋_GB2312" w:hAnsi="仿宋_GB2312" w:cs="仿宋_GB2312" w:eastAsia="仿宋_GB2312"/>
              </w:rPr>
              <w:t>28.0000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供应商认为应提交的证明材料.docx</w:t>
            </w:r>
          </w:p>
        </w:tc>
      </w:tr>
      <w:tr>
        <w:tc>
          <w:tcPr>
            <w:tcW w:type="dxa" w:w="831"/>
            <w:vMerge/>
          </w:tcPr>
          <w:p/>
        </w:tc>
        <w:tc>
          <w:tcPr>
            <w:tcW w:type="dxa" w:w="1661"/>
          </w:tcPr>
          <w:p>
            <w:pPr>
              <w:pStyle w:val="null3"/>
              <w:jc w:val="left"/>
            </w:pPr>
            <w:r>
              <w:rPr>
                <w:rFonts w:ascii="仿宋_GB2312" w:hAnsi="仿宋_GB2312" w:cs="仿宋_GB2312" w:eastAsia="仿宋_GB2312"/>
              </w:rPr>
              <w:t>食品安全管理方案</w:t>
            </w:r>
          </w:p>
        </w:tc>
        <w:tc>
          <w:tcPr>
            <w:tcW w:type="dxa" w:w="2575"/>
          </w:tcPr>
          <w:p>
            <w:pPr>
              <w:pStyle w:val="null3"/>
              <w:jc w:val="left"/>
            </w:pPr>
            <w:r>
              <w:rPr>
                <w:rFonts w:ascii="仿宋_GB2312" w:hAnsi="仿宋_GB2312" w:cs="仿宋_GB2312" w:eastAsia="仿宋_GB2312"/>
              </w:rPr>
              <w:t>根据供应商针对本项目提供的食品安全管理方案进行评审，内容包括但不限于①食品安全管理体系、②食品来源追溯体系、③食品安全查验记录制度、④食品原材料留样制度等，完全满足得20分，缺一项扣5分，方案中每有一处存在缺陷的扣2分，扣完为止；未提供方案不得分。注：以上（内容错误或缺陷指：阐述内容错误，或内容不符合项目需求，或内容与本项目无关，或数据、名称、专业术语及符号、文字表述错误，或存在与采购情况无关的内容，或存在明显抄袭、照搬其他地区及项目的内容，或涉及的规范及标准错误等其中任意一种情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供应商认为应提交的证明材料.docx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供应商针对本项目提供的售后服务方案进行评审，内容包括①售后服务机构设置；②售后服务管理制度；③售后服务响应情况；④食品退换货方案等，完全满足得20分，缺一项扣5分，方案中存在缺陷的每有一处扣2.5分，扣完为止；未提供方案不得分。 注：以上（内容错误或缺陷指：阐述内容错误，或内容不符合项目需求，或内容与本项目无关，或数据、名称、专业术语及符号、文字表述错误，或存在与采购情况无关的内容，或存在明显抄袭、照搬其他地区及项目的内容，或涉及的规范及标准错误等其中任意一种情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供应商认为应提交的证明材料.docx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1.供应商在满足“3.2技术要求中二、配送要求”3个的基础上，每增加一名配送人员加2分，最多得4分。（注：提供驾驶证、身份证、有效的健康证并加盖供应商电子签章。） 2.供应商在满足“二、配送要求”的基础上，每增加一辆冷链车辆的加4分，最多得4分。（注：自有车辆提供车辆行驶证、冷链车图片证明和购买发票并加盖供应商电子签章，租赁车辆提供车辆行驶证、车牌号照片和租赁合同并加盖供应商电子签章。） 3. 供应商自2022年1月1日（含）以来具有本项目类似案例的，每提供一个得3分，最多得9分。（注：提供中标（成交）通知书或合同复印件并加盖供应商电子签章。）</w:t>
            </w:r>
          </w:p>
        </w:tc>
        <w:tc>
          <w:tcPr>
            <w:tcW w:type="dxa" w:w="831"/>
          </w:tcPr>
          <w:p>
            <w:pPr>
              <w:pStyle w:val="null3"/>
              <w:jc w:val="center"/>
            </w:pPr>
            <w:r>
              <w:rPr>
                <w:rFonts w:ascii="仿宋_GB2312" w:hAnsi="仿宋_GB2312" w:cs="仿宋_GB2312" w:eastAsia="仿宋_GB2312"/>
              </w:rPr>
              <w:t>17.0000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供应商认为应提交的证明材料.docx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政府食堂物资采购配送项目</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详见附件：供应商认为应提交的证明材料.docx</w:t>
      </w:r>
    </w:p>
    <w:p>
      <w:pPr>
        <w:pStyle w:val="null3"/>
        <w:ind w:firstLine="960"/>
        <w:jc w:val="left"/>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