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版本号：N513325202500001720250319001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甘孜州雅江县中学高中部运动场提升改造建设项目勘察设计服务采购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N5133252025000017</w:t>
      </w:r>
    </w:p>
    <w:p>
      <w:pPr>
        <w:pStyle w:val="null3"/>
        <w:jc w:val="left"/>
        <w:outlineLvl w:val="2"/>
      </w:pPr>
      <w:r>
        <w:rPr>
          <w:rFonts w:ascii="仿宋_GB2312" w:hAnsi="仿宋_GB2312" w:cs="仿宋_GB2312" w:eastAsia="仿宋_GB2312"/>
          <w:sz w:val="28"/>
          <w:b/>
        </w:rPr>
        <w:t>雅江县教育和体育局</w:t>
      </w:r>
    </w:p>
    <w:p>
      <w:pPr>
        <w:pStyle w:val="null3"/>
        <w:jc w:val="center"/>
        <w:outlineLvl w:val="2"/>
      </w:pPr>
      <w:r>
        <w:rPr>
          <w:rFonts w:ascii="仿宋_GB2312" w:hAnsi="仿宋_GB2312" w:cs="仿宋_GB2312" w:eastAsia="仿宋_GB2312"/>
          <w:sz w:val="28"/>
          <w:b/>
        </w:rPr>
        <w:t>四川众信合工程项目管理有限公司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四川众信合工程项目管理有限公司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雅江县教育和体育局</w:t>
      </w:r>
      <w:r>
        <w:rPr>
          <w:rFonts w:ascii="仿宋_GB2312" w:hAnsi="仿宋_GB2312" w:cs="仿宋_GB2312" w:eastAsia="仿宋_GB2312"/>
        </w:rPr>
        <w:t xml:space="preserve"> 委托，拟对 </w:t>
      </w:r>
      <w:r>
        <w:rPr>
          <w:rFonts w:ascii="仿宋_GB2312" w:hAnsi="仿宋_GB2312" w:cs="仿宋_GB2312" w:eastAsia="仿宋_GB2312"/>
        </w:rPr>
        <w:t>甘孜州雅江县中学高中部运动场提升改造建设项目勘察设计服务采购</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甘孜藏族自治州雅江县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N5133252025000017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甘孜州雅江县中学高中部运动场提升改造建设项目勘察设计服务采购</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（1）建设内容及规模:改造扩建雅江县高中部操场3714平方米;挡墙2100平方米及附属设施建设。 （2）建设地点:雅江县河口镇。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有国家行政主管部门颁发的有效的工程设计建筑行业(建筑工程)专业乙级及以上资质，同时具有国家行政主管部门颁发的工程勘察专业类（岩土工程）乙级及以上资质。（描述：供应商具有国家行政主管部门颁发的有效的工程设计建筑行业(建筑工程)专业乙级及以上资质，同时具有国家行政主管部门颁发的工程勘察专业类（岩土工程）乙级及以上资质。（描述：提供资质证书复印件。（若为联合体投标，联合体组成应满足以上资格要求。））</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雅江县教育和体育局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雅江县解放街后4号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627450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曲扎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0836-5125705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四川众信合工程项目管理有限公司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成都市成华区华泰路28号2号楼310号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15281985532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采购包1：592,071.00元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次代理服务费根据川财采[2020]74号四川省财政厅关于印发《四川省政府采购营商环境指标提升专项行动工作方案》的通知。本采购项目的代理费按照成本支出加合理利润原则由成交供应商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雅江县教育和体育局</w:t>
      </w:r>
      <w:r>
        <w:rPr>
          <w:rFonts w:ascii="仿宋_GB2312" w:hAnsi="仿宋_GB2312" w:cs="仿宋_GB2312" w:eastAsia="仿宋_GB2312"/>
        </w:rPr>
        <w:t xml:space="preserve"> 和 </w:t>
      </w:r>
      <w:r>
        <w:rPr>
          <w:rFonts w:ascii="仿宋_GB2312" w:hAnsi="仿宋_GB2312" w:cs="仿宋_GB2312" w:eastAsia="仿宋_GB2312"/>
        </w:rPr>
        <w:t>四川众信合工程项目管理有限公司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雅江县教育和体育局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四川众信合工程项目管理有限公司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自成交供应商提起验收之日起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按照政府采购合同及磋商文件和相关法律法规执行，符合采购要求</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包括每一项技术要求，验收标准：《财政部关于进一步加强政府采购需求和履约验收管理的指导意见》（财库〔2016〕205号）</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包括每一项商务要求，验收标准：《财政部关于进一步加强政府采购需求和履约验收管理的指导意见》（财库〔2016〕205号）</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按照政府采购合同及磋商文件和相关法律法规执行，符合采购要求。</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雅江县教育和体育局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四川众信合工程项目管理有限公司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四川众信合工程项目管理有限公司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联系电话：15281985532</w:t>
      </w:r>
    </w:p>
    <w:p>
      <w:pPr>
        <w:pStyle w:val="null3"/>
        <w:jc w:val="left"/>
      </w:pPr>
      <w:r>
        <w:rPr>
          <w:rFonts w:ascii="仿宋_GB2312" w:hAnsi="仿宋_GB2312" w:cs="仿宋_GB2312" w:eastAsia="仿宋_GB2312"/>
        </w:rPr>
        <w:t>地址：成都市成华区华泰路28号2号楼310号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联系人：曲扎</w:t>
      </w:r>
    </w:p>
    <w:p>
      <w:pPr>
        <w:pStyle w:val="null3"/>
        <w:jc w:val="left"/>
      </w:pPr>
      <w:r>
        <w:rPr>
          <w:rFonts w:ascii="仿宋_GB2312" w:hAnsi="仿宋_GB2312" w:cs="仿宋_GB2312" w:eastAsia="仿宋_GB2312"/>
        </w:rPr>
        <w:t>联系电话：0836-5125705</w:t>
      </w:r>
    </w:p>
    <w:p>
      <w:pPr>
        <w:pStyle w:val="null3"/>
        <w:jc w:val="left"/>
      </w:pPr>
      <w:r>
        <w:rPr>
          <w:rFonts w:ascii="仿宋_GB2312" w:hAnsi="仿宋_GB2312" w:cs="仿宋_GB2312" w:eastAsia="仿宋_GB2312"/>
        </w:rPr>
        <w:t>地址：雅江县解放街后4号</w:t>
      </w:r>
    </w:p>
    <w:p>
      <w:pPr>
        <w:pStyle w:val="null3"/>
        <w:jc w:val="left"/>
      </w:pPr>
      <w:r>
        <w:rPr>
          <w:rFonts w:ascii="仿宋_GB2312" w:hAnsi="仿宋_GB2312" w:cs="仿宋_GB2312" w:eastAsia="仿宋_GB2312"/>
        </w:rPr>
        <w:t>邮编： 627450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592,071.00</w:t>
      </w:r>
    </w:p>
    <w:p>
      <w:pPr>
        <w:pStyle w:val="null3"/>
        <w:jc w:val="left"/>
      </w:pPr>
      <w:r>
        <w:rPr>
          <w:rFonts w:ascii="仿宋_GB2312" w:hAnsi="仿宋_GB2312" w:cs="仿宋_GB2312" w:eastAsia="仿宋_GB2312"/>
        </w:rPr>
        <w:t>采购包最高限价（元）: 592,071.00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甘孜州雅江县中学高中部运动场提升改造建设项目勘察设计服务采购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592,071.00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甘孜州雅江县中学高中部运动场提升改造建设项目勘察设计服务采购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592,071.00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标的名称：甘孜州雅江县中学高中部运动场提升改造建设项目勘察设计服务采购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服务内容及相关要求</w:t>
            </w:r>
          </w:p>
        </w:tc>
        <w:tc>
          <w:tcPr>
            <w:tcW w:type="dxa" w:w="5814"/>
          </w:tcPr>
          <w:p>
            <w:pPr>
              <w:pStyle w:val="null3"/>
              <w:ind w:firstLine="542"/>
              <w:jc w:val="both"/>
            </w:pPr>
            <w:r>
              <w:rPr>
                <w:rFonts w:ascii="仿宋_GB2312" w:hAnsi="仿宋_GB2312" w:cs="仿宋_GB2312" w:eastAsia="仿宋_GB2312"/>
                <w:sz w:val="21"/>
                <w:b/>
              </w:rPr>
              <w:t>（一）勘察服务</w:t>
            </w:r>
          </w:p>
          <w:p>
            <w:pPr>
              <w:pStyle w:val="null3"/>
              <w:ind w:firstLine="542"/>
              <w:jc w:val="both"/>
            </w:pPr>
            <w:r>
              <w:rPr>
                <w:rFonts w:ascii="仿宋_GB2312" w:hAnsi="仿宋_GB2312" w:cs="仿宋_GB2312" w:eastAsia="仿宋_GB2312"/>
                <w:sz w:val="21"/>
                <w:b/>
              </w:rPr>
              <w:t>1、服务任务</w:t>
            </w:r>
          </w:p>
          <w:p>
            <w:pPr>
              <w:pStyle w:val="null3"/>
              <w:ind w:firstLine="542"/>
              <w:jc w:val="both"/>
            </w:pPr>
            <w:r>
              <w:rPr>
                <w:rFonts w:ascii="仿宋_GB2312" w:hAnsi="仿宋_GB2312" w:cs="仿宋_GB2312" w:eastAsia="仿宋_GB2312"/>
                <w:sz w:val="21"/>
              </w:rPr>
              <w:t>在规定时间内按照国家（行业）相关规范、标准完成甘孜州雅江县中学高中部运动场提升改造建设项目勘察工作及相关图纸等，并配合施工过程中的技术服务。</w:t>
            </w:r>
          </w:p>
          <w:p>
            <w:pPr>
              <w:pStyle w:val="null3"/>
              <w:ind w:firstLine="542"/>
              <w:jc w:val="both"/>
            </w:pPr>
            <w:r>
              <w:rPr>
                <w:rFonts w:ascii="仿宋_GB2312" w:hAnsi="仿宋_GB2312" w:cs="仿宋_GB2312" w:eastAsia="仿宋_GB2312"/>
                <w:sz w:val="21"/>
                <w:b/>
              </w:rPr>
              <w:t>2、服务内容及要求</w:t>
            </w:r>
          </w:p>
          <w:p>
            <w:pPr>
              <w:pStyle w:val="null3"/>
              <w:ind w:firstLine="542"/>
              <w:jc w:val="both"/>
            </w:pPr>
            <w:r>
              <w:rPr>
                <w:rFonts w:ascii="仿宋_GB2312" w:hAnsi="仿宋_GB2312" w:cs="仿宋_GB2312" w:eastAsia="仿宋_GB2312"/>
                <w:sz w:val="21"/>
              </w:rPr>
              <w:t>（1）服务内容</w:t>
            </w:r>
          </w:p>
          <w:p>
            <w:pPr>
              <w:pStyle w:val="null3"/>
              <w:ind w:firstLine="542"/>
              <w:jc w:val="both"/>
            </w:pPr>
            <w:r>
              <w:rPr>
                <w:rFonts w:ascii="仿宋_GB2312" w:hAnsi="仿宋_GB2312" w:cs="仿宋_GB2312" w:eastAsia="仿宋_GB2312"/>
                <w:sz w:val="21"/>
              </w:rPr>
              <w:t>根据采购人和建设项目的要求，收集及熟悉相关资料、现场踏勘、制定勘察纲要,进行测绘、勘探、取样、试验、测试、检测等勘察作业、分析、建设场地地质地理环境特征并编制建设工程勘察文件。</w:t>
            </w:r>
          </w:p>
          <w:p>
            <w:pPr>
              <w:pStyle w:val="null3"/>
              <w:ind w:firstLine="542"/>
              <w:jc w:val="both"/>
            </w:pPr>
            <w:r>
              <w:rPr>
                <w:rFonts w:ascii="仿宋_GB2312" w:hAnsi="仿宋_GB2312" w:cs="仿宋_GB2312" w:eastAsia="仿宋_GB2312"/>
                <w:sz w:val="21"/>
              </w:rPr>
              <w:t>（2）服务要求</w:t>
            </w:r>
          </w:p>
          <w:p>
            <w:pPr>
              <w:pStyle w:val="null3"/>
              <w:ind w:firstLine="542"/>
              <w:jc w:val="both"/>
            </w:pPr>
            <w:r>
              <w:rPr>
                <w:rFonts w:ascii="仿宋_GB2312" w:hAnsi="仿宋_GB2312" w:cs="仿宋_GB2312" w:eastAsia="仿宋_GB2312"/>
                <w:sz w:val="21"/>
              </w:rPr>
              <w:t>①检查资料的完整、合规性。在服务期内，提供的成果完整性、准确性出现重大漏项和误差时，供应商须承担由此带来的损失。</w:t>
            </w:r>
          </w:p>
          <w:p>
            <w:pPr>
              <w:pStyle w:val="null3"/>
              <w:ind w:firstLine="542"/>
              <w:jc w:val="both"/>
            </w:pPr>
            <w:r>
              <w:rPr>
                <w:rFonts w:ascii="仿宋_GB2312" w:hAnsi="仿宋_GB2312" w:cs="仿宋_GB2312" w:eastAsia="仿宋_GB2312"/>
                <w:sz w:val="21"/>
              </w:rPr>
              <w:t>②供应商须严格按照采购人规定的时间完成相应工作。因特殊情况不能在规定的 时间内完成任务的，书面报经采购人批准后，延长服务时间。</w:t>
            </w:r>
          </w:p>
          <w:p>
            <w:pPr>
              <w:pStyle w:val="null3"/>
              <w:ind w:firstLine="542"/>
              <w:jc w:val="both"/>
            </w:pPr>
            <w:r>
              <w:rPr>
                <w:rFonts w:ascii="仿宋_GB2312" w:hAnsi="仿宋_GB2312" w:cs="仿宋_GB2312" w:eastAsia="仿宋_GB2312"/>
                <w:sz w:val="21"/>
              </w:rPr>
              <w:t>③配合项目建设单位参与技术审查工作。</w:t>
            </w:r>
          </w:p>
          <w:p>
            <w:pPr>
              <w:pStyle w:val="null3"/>
              <w:ind w:firstLine="542"/>
              <w:jc w:val="both"/>
            </w:pPr>
            <w:r>
              <w:rPr>
                <w:rFonts w:ascii="仿宋_GB2312" w:hAnsi="仿宋_GB2312" w:cs="仿宋_GB2312" w:eastAsia="仿宋_GB2312"/>
                <w:sz w:val="21"/>
              </w:rPr>
              <w:t>（3）成果要求</w:t>
            </w:r>
          </w:p>
          <w:p>
            <w:pPr>
              <w:pStyle w:val="null3"/>
              <w:ind w:firstLine="542"/>
              <w:jc w:val="both"/>
            </w:pPr>
            <w:r>
              <w:rPr>
                <w:rFonts w:ascii="仿宋_GB2312" w:hAnsi="仿宋_GB2312" w:cs="仿宋_GB2312" w:eastAsia="仿宋_GB2312"/>
                <w:sz w:val="21"/>
              </w:rPr>
              <w:t>①所有成果文件交付纸质资料4套（含文本、图纸、报告等相关资料），并提供相 应电子文档1份，深度须满足国家相关行业标准、规范及满足设计需求。</w:t>
            </w:r>
          </w:p>
          <w:p>
            <w:pPr>
              <w:pStyle w:val="null3"/>
              <w:ind w:firstLine="542"/>
              <w:jc w:val="both"/>
            </w:pPr>
            <w:r>
              <w:rPr>
                <w:rFonts w:ascii="仿宋_GB2312" w:hAnsi="仿宋_GB2312" w:cs="仿宋_GB2312" w:eastAsia="仿宋_GB2312"/>
                <w:sz w:val="21"/>
              </w:rPr>
              <w:t>②所有提交给采购人资料的最后文本，都属于采购人的财产，未经采购人的书面同意，成交供应商不得将上述资料用于与该项目之外的任何项目。</w:t>
            </w:r>
          </w:p>
          <w:p>
            <w:pPr>
              <w:pStyle w:val="null3"/>
              <w:ind w:firstLine="542"/>
              <w:jc w:val="both"/>
            </w:pPr>
            <w:r>
              <w:rPr>
                <w:rFonts w:ascii="仿宋_GB2312" w:hAnsi="仿宋_GB2312" w:cs="仿宋_GB2312" w:eastAsia="仿宋_GB2312"/>
                <w:sz w:val="21"/>
                <w:b/>
              </w:rPr>
              <w:t>3、技术要求</w:t>
            </w:r>
          </w:p>
          <w:p>
            <w:pPr>
              <w:pStyle w:val="null3"/>
              <w:ind w:firstLine="542"/>
              <w:jc w:val="both"/>
            </w:pPr>
            <w:r>
              <w:rPr>
                <w:rFonts w:ascii="仿宋_GB2312" w:hAnsi="仿宋_GB2312" w:cs="仿宋_GB2312" w:eastAsia="仿宋_GB2312"/>
                <w:sz w:val="21"/>
              </w:rPr>
              <w:t>本工程的编制过程和成果必须符合国家有关工程建设标准强制性条文、中华人民共和国国家标准和建设部及其他部委颁布的有关建筑工程勘察等方面现行的标准、规范、规程、定额、办法、示例，以及建设部、四川省建设厅下发的有关建设工程勘察方面的文件和规定。在编制过程中，如果国家或有关部委颁发了新的技术标准或规范,则供应商应采用新的标准或规范进行编制。</w:t>
            </w:r>
          </w:p>
          <w:p>
            <w:pPr>
              <w:pStyle w:val="null3"/>
              <w:numPr>
                <w:ilvl w:val="0"/>
                <w:numId w:val="1"/>
              </w:numPr>
              <w:jc w:val="both"/>
            </w:pPr>
            <w:r>
              <w:rPr>
                <w:rFonts w:ascii="仿宋_GB2312" w:hAnsi="仿宋_GB2312" w:cs="仿宋_GB2312" w:eastAsia="仿宋_GB2312"/>
                <w:sz w:val="21"/>
                <w:b/>
              </w:rPr>
              <w:t>其他技术、服务要求</w:t>
            </w:r>
          </w:p>
          <w:p>
            <w:pPr>
              <w:pStyle w:val="null3"/>
              <w:ind w:firstLine="542"/>
              <w:jc w:val="both"/>
            </w:pPr>
            <w:r>
              <w:rPr>
                <w:rFonts w:ascii="仿宋_GB2312" w:hAnsi="仿宋_GB2312" w:cs="仿宋_GB2312" w:eastAsia="仿宋_GB2312"/>
                <w:sz w:val="21"/>
              </w:rPr>
              <w:t>（1）成交供应商在项目实施过程当中须合理配置人员，提供好各项服务。供应商提供的各项服务均须满足国家及行业相关的规范标准。</w:t>
            </w:r>
          </w:p>
          <w:p>
            <w:pPr>
              <w:pStyle w:val="null3"/>
              <w:ind w:firstLine="542"/>
              <w:jc w:val="both"/>
            </w:pPr>
            <w:r>
              <w:rPr>
                <w:rFonts w:ascii="仿宋_GB2312" w:hAnsi="仿宋_GB2312" w:cs="仿宋_GB2312" w:eastAsia="仿宋_GB2312"/>
                <w:sz w:val="21"/>
              </w:rPr>
              <w:t>（2）供应商所有成果资料所有权归业主方所有。供应商整体移交本项目相关资料,供应商不得收取除成交金额外的任何费用。</w:t>
            </w:r>
          </w:p>
          <w:p>
            <w:pPr>
              <w:pStyle w:val="null3"/>
              <w:ind w:firstLine="542"/>
              <w:jc w:val="both"/>
            </w:pPr>
            <w:r>
              <w:rPr>
                <w:rFonts w:ascii="仿宋_GB2312" w:hAnsi="仿宋_GB2312" w:cs="仿宋_GB2312" w:eastAsia="仿宋_GB2312"/>
                <w:sz w:val="21"/>
              </w:rPr>
              <w:t>（3）供应商在项目实施过程当中须合理配置人员，提供好各项服务。</w:t>
            </w:r>
          </w:p>
          <w:p>
            <w:pPr>
              <w:pStyle w:val="null3"/>
              <w:ind w:firstLine="542"/>
              <w:jc w:val="both"/>
            </w:pPr>
            <w:r>
              <w:rPr>
                <w:rFonts w:ascii="仿宋_GB2312" w:hAnsi="仿宋_GB2312" w:cs="仿宋_GB2312" w:eastAsia="仿宋_GB2312"/>
                <w:sz w:val="21"/>
                <w:b/>
              </w:rPr>
              <w:t>（二）设计服务</w:t>
            </w:r>
          </w:p>
          <w:p>
            <w:pPr>
              <w:pStyle w:val="null3"/>
              <w:ind w:firstLine="542"/>
              <w:jc w:val="both"/>
            </w:pPr>
            <w:r>
              <w:rPr>
                <w:rFonts w:ascii="仿宋_GB2312" w:hAnsi="仿宋_GB2312" w:cs="仿宋_GB2312" w:eastAsia="仿宋_GB2312"/>
                <w:sz w:val="21"/>
                <w:b/>
              </w:rPr>
              <w:t>1、服务内容：</w:t>
            </w:r>
            <w:r>
              <w:rPr>
                <w:rFonts w:ascii="仿宋_GB2312" w:hAnsi="仿宋_GB2312" w:cs="仿宋_GB2312" w:eastAsia="仿宋_GB2312"/>
                <w:sz w:val="21"/>
              </w:rPr>
              <w:t>根据本项目基本情况及勘察成果完成该项目方案设计、施工图设计等全部工作。</w:t>
            </w:r>
          </w:p>
          <w:p>
            <w:pPr>
              <w:pStyle w:val="null3"/>
              <w:ind w:firstLine="542"/>
              <w:jc w:val="both"/>
            </w:pPr>
            <w:r>
              <w:rPr>
                <w:rFonts w:ascii="仿宋_GB2312" w:hAnsi="仿宋_GB2312" w:cs="仿宋_GB2312" w:eastAsia="仿宋_GB2312"/>
                <w:sz w:val="21"/>
                <w:b/>
              </w:rPr>
              <w:t>2、技术规范：</w:t>
            </w:r>
            <w:r>
              <w:rPr>
                <w:rFonts w:ascii="仿宋_GB2312" w:hAnsi="仿宋_GB2312" w:cs="仿宋_GB2312" w:eastAsia="仿宋_GB2312"/>
                <w:sz w:val="21"/>
              </w:rPr>
              <w:t>根据国家法律法规现行设计规范执行。</w:t>
            </w:r>
          </w:p>
          <w:p>
            <w:pPr>
              <w:pStyle w:val="null3"/>
              <w:ind w:firstLine="542"/>
              <w:jc w:val="both"/>
            </w:pPr>
            <w:r>
              <w:rPr>
                <w:rFonts w:ascii="仿宋_GB2312" w:hAnsi="仿宋_GB2312" w:cs="仿宋_GB2312" w:eastAsia="仿宋_GB2312"/>
                <w:sz w:val="21"/>
                <w:b/>
              </w:rPr>
              <w:t>3、服务要求：</w:t>
            </w:r>
          </w:p>
          <w:p>
            <w:pPr>
              <w:pStyle w:val="null3"/>
              <w:ind w:firstLine="542"/>
              <w:jc w:val="both"/>
            </w:pPr>
            <w:r>
              <w:rPr>
                <w:rFonts w:ascii="仿宋_GB2312" w:hAnsi="仿宋_GB2312" w:cs="仿宋_GB2312" w:eastAsia="仿宋_GB2312"/>
                <w:sz w:val="21"/>
              </w:rPr>
              <w:t>（1）达到国家现行验收规范合格标准；</w:t>
            </w:r>
          </w:p>
          <w:p>
            <w:pPr>
              <w:pStyle w:val="null3"/>
              <w:ind w:firstLine="542"/>
              <w:jc w:val="both"/>
            </w:pPr>
            <w:r>
              <w:rPr>
                <w:rFonts w:ascii="仿宋_GB2312" w:hAnsi="仿宋_GB2312" w:cs="仿宋_GB2312" w:eastAsia="仿宋_GB2312"/>
                <w:sz w:val="21"/>
              </w:rPr>
              <w:t>（2）应符合规范及验收标准的相关要求，满足当地政府及当地建设行政主管部门的有关规定。</w:t>
            </w:r>
          </w:p>
          <w:p>
            <w:pPr>
              <w:pStyle w:val="null3"/>
              <w:ind w:firstLine="542"/>
              <w:jc w:val="both"/>
            </w:pPr>
            <w:r>
              <w:rPr>
                <w:rFonts w:ascii="仿宋_GB2312" w:hAnsi="仿宋_GB2312" w:cs="仿宋_GB2312" w:eastAsia="仿宋_GB2312"/>
                <w:sz w:val="21"/>
              </w:rPr>
              <w:t>4、设计阶段与服务内容</w:t>
            </w:r>
          </w:p>
          <w:p>
            <w:pPr>
              <w:pStyle w:val="null3"/>
              <w:ind w:firstLine="542"/>
              <w:jc w:val="both"/>
            </w:pPr>
            <w:r>
              <w:rPr>
                <w:rFonts w:ascii="仿宋_GB2312" w:hAnsi="仿宋_GB2312" w:cs="仿宋_GB2312" w:eastAsia="仿宋_GB2312"/>
                <w:sz w:val="21"/>
              </w:rPr>
              <w:t>（1）方案设计阶段：</w:t>
            </w:r>
          </w:p>
          <w:p>
            <w:pPr>
              <w:pStyle w:val="null3"/>
              <w:ind w:firstLine="542"/>
              <w:jc w:val="both"/>
            </w:pPr>
            <w:r>
              <w:rPr>
                <w:rFonts w:ascii="仿宋_GB2312" w:hAnsi="仿宋_GB2312" w:cs="仿宋_GB2312" w:eastAsia="仿宋_GB2312"/>
                <w:sz w:val="21"/>
              </w:rPr>
              <w:t>①设计总说明：设计指导思想及主要依据，设计意图及方案特点，建筑结构方案 及构造特点，主要技术经济指标以及结构、设备等系统的说明。</w:t>
            </w:r>
          </w:p>
          <w:p>
            <w:pPr>
              <w:pStyle w:val="null3"/>
              <w:ind w:firstLine="542"/>
              <w:jc w:val="both"/>
            </w:pPr>
            <w:r>
              <w:rPr>
                <w:rFonts w:ascii="仿宋_GB2312" w:hAnsi="仿宋_GB2312" w:cs="仿宋_GB2312" w:eastAsia="仿宋_GB2312"/>
                <w:sz w:val="21"/>
              </w:rPr>
              <w:t>②建筑总平面图，应表示用地范围，建筑物位置、大小、层数及设计标高。</w:t>
            </w:r>
          </w:p>
          <w:p>
            <w:pPr>
              <w:pStyle w:val="null3"/>
              <w:ind w:firstLine="542"/>
              <w:jc w:val="both"/>
            </w:pPr>
            <w:r>
              <w:rPr>
                <w:rFonts w:ascii="仿宋_GB2312" w:hAnsi="仿宋_GB2312" w:cs="仿宋_GB2312" w:eastAsia="仿宋_GB2312"/>
                <w:sz w:val="21"/>
              </w:rPr>
              <w:t>③各层平面图、剖面图、立面图，应表示建筑物各主要控制尺寸。</w:t>
            </w:r>
          </w:p>
          <w:p>
            <w:pPr>
              <w:pStyle w:val="null3"/>
              <w:ind w:firstLine="542"/>
              <w:jc w:val="both"/>
            </w:pPr>
            <w:r>
              <w:rPr>
                <w:rFonts w:ascii="仿宋_GB2312" w:hAnsi="仿宋_GB2312" w:cs="仿宋_GB2312" w:eastAsia="仿宋_GB2312"/>
                <w:sz w:val="21"/>
              </w:rPr>
              <w:t>④工程投资估算。</w:t>
            </w:r>
          </w:p>
          <w:p>
            <w:pPr>
              <w:pStyle w:val="null3"/>
              <w:ind w:firstLine="542"/>
              <w:jc w:val="both"/>
            </w:pPr>
            <w:r>
              <w:rPr>
                <w:rFonts w:ascii="仿宋_GB2312" w:hAnsi="仿宋_GB2312" w:cs="仿宋_GB2312" w:eastAsia="仿宋_GB2312"/>
                <w:sz w:val="21"/>
              </w:rPr>
              <w:t>⑤项目效果鸟瞰图、透视图。</w:t>
            </w:r>
          </w:p>
          <w:p>
            <w:pPr>
              <w:pStyle w:val="null3"/>
              <w:ind w:firstLine="542"/>
              <w:jc w:val="both"/>
            </w:pPr>
            <w:r>
              <w:rPr>
                <w:rFonts w:ascii="仿宋_GB2312" w:hAnsi="仿宋_GB2312" w:cs="仿宋_GB2312" w:eastAsia="仿宋_GB2312"/>
                <w:sz w:val="21"/>
              </w:rPr>
              <w:t>（2）施工图设计阶段：</w:t>
            </w:r>
          </w:p>
          <w:p>
            <w:pPr>
              <w:pStyle w:val="null3"/>
              <w:ind w:firstLine="542"/>
              <w:jc w:val="both"/>
            </w:pPr>
            <w:r>
              <w:rPr>
                <w:rFonts w:ascii="仿宋_GB2312" w:hAnsi="仿宋_GB2312" w:cs="仿宋_GB2312" w:eastAsia="仿宋_GB2312"/>
                <w:sz w:val="21"/>
              </w:rPr>
              <w:t>①在方案设计的基础上，综合建筑、结构、设备等各专业相互交底，深入了解材料供应、施工技术、设备等条件，把满足工程施工的各项具体要求反映在图纸上，做到整套图纸齐全，准确无误。</w:t>
            </w:r>
          </w:p>
          <w:p>
            <w:pPr>
              <w:pStyle w:val="null3"/>
              <w:ind w:firstLine="542"/>
              <w:jc w:val="both"/>
            </w:pPr>
            <w:r>
              <w:rPr>
                <w:rFonts w:ascii="仿宋_GB2312" w:hAnsi="仿宋_GB2312" w:cs="仿宋_GB2312" w:eastAsia="仿宋_GB2312"/>
                <w:sz w:val="21"/>
              </w:rPr>
              <w:t>②施工图设计的内容主要包括：确定全部工程尺寸和用料，绘制建筑结构，设备等全部施工图纸，编制设计说明书，结构计算书等。</w:t>
            </w:r>
          </w:p>
          <w:p>
            <w:pPr>
              <w:pStyle w:val="null3"/>
              <w:ind w:firstLine="542"/>
              <w:jc w:val="both"/>
            </w:pPr>
            <w:r>
              <w:rPr>
                <w:rFonts w:ascii="仿宋_GB2312" w:hAnsi="仿宋_GB2312" w:cs="仿宋_GB2312" w:eastAsia="仿宋_GB2312"/>
                <w:sz w:val="21"/>
              </w:rPr>
              <w:t>5、成果要求</w:t>
            </w:r>
          </w:p>
          <w:p>
            <w:pPr>
              <w:pStyle w:val="null3"/>
              <w:ind w:firstLine="542"/>
              <w:jc w:val="both"/>
            </w:pPr>
            <w:r>
              <w:rPr>
                <w:rFonts w:ascii="仿宋_GB2312" w:hAnsi="仿宋_GB2312" w:cs="仿宋_GB2312" w:eastAsia="仿宋_GB2312"/>
                <w:sz w:val="21"/>
              </w:rPr>
              <w:t>（1）所有成果文件交付纸质资料4套（含文本、图纸、设计概算、报告等相关资料），并提供相应电子文档1份，深度须满足国家相关行业标准、规范及满足施工需求。</w:t>
            </w:r>
          </w:p>
          <w:p>
            <w:pPr>
              <w:pStyle w:val="null3"/>
              <w:ind w:firstLine="542"/>
              <w:jc w:val="both"/>
            </w:pPr>
            <w:r>
              <w:rPr>
                <w:rFonts w:ascii="仿宋_GB2312" w:hAnsi="仿宋_GB2312" w:cs="仿宋_GB2312" w:eastAsia="仿宋_GB2312"/>
                <w:sz w:val="21"/>
              </w:rPr>
              <w:t>（2）所有提交给采购人资料的最后文本，都属于采购人的财产，未经采购人的书 面同意，成交供应商不得将上述资料用于与该项目之外的任何项目。</w:t>
            </w:r>
          </w:p>
          <w:p>
            <w:pPr>
              <w:pStyle w:val="null3"/>
              <w:ind w:firstLine="542"/>
              <w:jc w:val="both"/>
            </w:pPr>
            <w:r>
              <w:rPr>
                <w:rFonts w:ascii="仿宋_GB2312" w:hAnsi="仿宋_GB2312" w:cs="仿宋_GB2312" w:eastAsia="仿宋_GB2312"/>
                <w:sz w:val="21"/>
              </w:rPr>
              <w:t>（三）服务质量要求</w:t>
            </w:r>
          </w:p>
          <w:p>
            <w:pPr>
              <w:pStyle w:val="null3"/>
              <w:ind w:firstLine="542"/>
              <w:jc w:val="both"/>
            </w:pPr>
            <w:r>
              <w:rPr>
                <w:rFonts w:ascii="仿宋_GB2312" w:hAnsi="仿宋_GB2312" w:cs="仿宋_GB2312" w:eastAsia="仿宋_GB2312"/>
                <w:sz w:val="21"/>
              </w:rPr>
              <w:t>1、供应商提供的勘察设计服务须符合国家现行相关质量验收合格标准。</w:t>
            </w:r>
          </w:p>
          <w:p>
            <w:pPr>
              <w:pStyle w:val="null3"/>
              <w:ind w:firstLine="542"/>
              <w:jc w:val="both"/>
            </w:pPr>
            <w:r>
              <w:rPr>
                <w:rFonts w:ascii="仿宋_GB2312" w:hAnsi="仿宋_GB2312" w:cs="仿宋_GB2312" w:eastAsia="仿宋_GB2312"/>
                <w:sz w:val="21"/>
              </w:rPr>
              <w:t>2、勘察设计成果及深度应达到有关法律法规、技术标准和磋商文件要求。</w:t>
            </w:r>
          </w:p>
          <w:p>
            <w:pPr>
              <w:pStyle w:val="null3"/>
              <w:ind w:firstLine="542"/>
              <w:jc w:val="both"/>
            </w:pPr>
            <w:r>
              <w:rPr>
                <w:rFonts w:ascii="仿宋_GB2312" w:hAnsi="仿宋_GB2312" w:cs="仿宋_GB2312" w:eastAsia="仿宋_GB2312"/>
                <w:sz w:val="21"/>
              </w:rPr>
              <w:t>3、满足国家现行规定的勘察设计技术标准及规范要求。</w:t>
            </w:r>
          </w:p>
          <w:p>
            <w:pPr>
              <w:pStyle w:val="null3"/>
              <w:ind w:firstLine="542"/>
              <w:jc w:val="both"/>
            </w:pPr>
            <w:r>
              <w:rPr>
                <w:rFonts w:ascii="仿宋_GB2312" w:hAnsi="仿宋_GB2312" w:cs="仿宋_GB2312" w:eastAsia="仿宋_GB2312"/>
                <w:sz w:val="21"/>
              </w:rPr>
              <w:t>4、供应商在工程勘察设计中应当采用合同约定的技术、工艺和设备，满足质量、安全、节能、环保等要求。</w:t>
            </w:r>
          </w:p>
          <w:p>
            <w:pPr>
              <w:pStyle w:val="null3"/>
              <w:ind w:firstLine="542"/>
              <w:jc w:val="both"/>
            </w:pPr>
            <w:r>
              <w:rPr>
                <w:rFonts w:ascii="仿宋_GB2312" w:hAnsi="仿宋_GB2312" w:cs="仿宋_GB2312" w:eastAsia="仿宋_GB2312"/>
                <w:sz w:val="21"/>
              </w:rPr>
              <w:t>5、供应商应做好工程勘察设计的质量与技术管理工作，建立健全工程勘察设 计质量保证体系，加强工程勘察设计全过程的质量控制，建立完整的勘察设计文件的设计、审核、会签和批准制度，明确各阶段的责任人。</w:t>
            </w:r>
            <w:r>
              <w:br/>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542"/>
              <w:jc w:val="both"/>
            </w:pPr>
            <w:r>
              <w:rPr>
                <w:rFonts w:ascii="仿宋_GB2312" w:hAnsi="仿宋_GB2312" w:cs="仿宋_GB2312" w:eastAsia="仿宋_GB2312"/>
                <w:sz w:val="21"/>
              </w:rPr>
              <w:t>成交供应商在项目实施过程中的安全责任由成交供应商负责，采购人不承担任何安全责任，也不承担如发生安全事故产生的任何责任。</w:t>
            </w:r>
            <w:r>
              <w:rPr>
                <w:rFonts w:ascii="仿宋_GB2312" w:hAnsi="仿宋_GB2312" w:cs="仿宋_GB2312" w:eastAsia="仿宋_GB2312"/>
                <w:sz w:val="21"/>
                <w:b/>
              </w:rPr>
              <w:t>（提供承诺函，格式自拟）</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雅江县，采购人指定地点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相关规定（《财政部关于进一步加强政府采购需求和履约验收管理的指导意见》（财库〔2016〕205号）的要求）《政府采购需求管理办法》（财库〔2021〕22号）、采购文件的服务要求和服务指标、成交单位响应文件及承诺以及合同约定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1、预付款，合同签订后，成交供应商须向采购人出具合法有效完整的完税发票及凭证资料，达到付款条件起7日内，支付合同总金额的40.00%</w:t>
            </w:r>
          </w:p>
          <w:p>
            <w:pPr>
              <w:pStyle w:val="null3"/>
              <w:jc w:val="left"/>
            </w:pPr>
            <w:r>
              <w:rPr>
                <w:rFonts w:ascii="仿宋_GB2312" w:hAnsi="仿宋_GB2312" w:cs="仿宋_GB2312" w:eastAsia="仿宋_GB2312"/>
              </w:rPr>
              <w:t>2、进度款，施工图审查合格后，成交供应商须向采购人出具合法有效完整的完税发票及凭证资料，达到付款条件起7日内，支付合同总金额的50.00%</w:t>
            </w:r>
          </w:p>
          <w:p>
            <w:pPr>
              <w:pStyle w:val="null3"/>
              <w:jc w:val="left"/>
            </w:pPr>
            <w:r>
              <w:rPr>
                <w:rFonts w:ascii="仿宋_GB2312" w:hAnsi="仿宋_GB2312" w:cs="仿宋_GB2312" w:eastAsia="仿宋_GB2312"/>
              </w:rPr>
              <w:t>3、尾款，项目完成竣工验收后，成交供应商须向采购人出具合法有效完整的完税发票及凭证资料，达到付款条件起7日内，支付合同总金额的10.00%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（3）供应商必须遵守采购合同按时完成合同相关工作，若由于供应商原因导致合同迟延履行，供应商应承担采购合同中约定的违约金。 （4）供应商应当遵守采购人的相关项目需求及相关技术要求及实质性条款，实施完成采购合同应当完全满足相关项目需求及相关技术要求及实质性条款，若供应商瑕疵履行采购合同，造成相关损失的，采购人有权要求供应商承担所有赔偿责任。 （5）有下列情形之一的，当事人可以解除合同： 1）因不可抗力致使不能实现合同目的（由于非供应商或采购人原因，致使合同实质性条款无法实现的）； 2）当事人一方迟延履行主要义务，经催告后在合理期限内仍未履行； 3）当事人一方迟延履行义务或者有其他违约行为致使不能实现合同目的； 4）法律规定的其他情形。 （二）解决争议的方法： 1.因服务的质量问题发生争议，由采购人或其指定的第三方机构进行质量鉴定。服务符合标准的，鉴定费由采购人承担；服务不符合质量标准的，鉴定费由中标人承担。 2.合同履行期间，若双方发生争议，可协商或由有关部门调解解决，协商或调解不成的，向项目所在地仲裁委员会申请仲裁。 3.仲裁裁决应为最终决定，并对双方具有约束力。 4.除另有裁决外，仲裁费应由败诉方负担。 5.在仲裁期间，除正在进行仲裁部分外，合同其他部分继续执行。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（1）供应商应保证所提供的服务或其任何一部分均不会侵犯任何第三方的专利权、商标权或著作权（应在响应文件中提供承诺函，格式自拟）。 （2）采购人定期核对供应商提供服务所配备的人员数量及相关信息，对于未按照采购文件及响应要求执行或存在不合理的部分有权下达整改通知书，并要求供应商限期整改。 （3）供应商定期及时向采购人通告本项目服务范围内有关服务的重大事项及其进度。 （4）接受项目行业管理部门及政府有关部门的指导，接受采购人的监督。 （5）未尽事宜由采购人及中标供应商在签订合同时协商解决。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磋商文件第三章服务内容及要求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磋商文件第七章附件“政府采购合同”</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⑥供应商也可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供应商具有国家行政主管部门颁发的有效的工程设计建筑行业(建筑工程)专业乙级及以上资质，同时具有国家行政主管部门颁发的工程勘察专业类（岩土工程）乙级及以上资质。</w:t>
            </w:r>
          </w:p>
        </w:tc>
        <w:tc>
          <w:tcPr>
            <w:tcW w:type="dxa" w:w="3322"/>
          </w:tcPr>
          <w:p>
            <w:pPr>
              <w:pStyle w:val="null3"/>
              <w:jc w:val="left"/>
            </w:pPr>
            <w:r>
              <w:rPr>
                <w:rFonts w:ascii="仿宋_GB2312" w:hAnsi="仿宋_GB2312" w:cs="仿宋_GB2312" w:eastAsia="仿宋_GB2312"/>
              </w:rPr>
              <w:t>供应商具有国家行政主管部门颁发的有效的工程设计建筑行业(建筑工程)专业乙级及以上资质，同时具有国家行政主管部门颁发的工程勘察专业类（岩土工程）乙级及以上资质。（描述：提供资质证书复印件。（若为联合体投标，联合体组成应满足以上资格要求。）</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满足磋商文件所有实质性要求。</w:t>
            </w:r>
          </w:p>
        </w:tc>
        <w:tc>
          <w:tcPr>
            <w:tcW w:type="dxa" w:w="3322"/>
          </w:tcPr>
          <w:p>
            <w:pPr>
              <w:pStyle w:val="null3"/>
              <w:jc w:val="left"/>
            </w:pPr>
            <w:r>
              <w:rPr>
                <w:rFonts w:ascii="仿宋_GB2312" w:hAnsi="仿宋_GB2312" w:cs="仿宋_GB2312" w:eastAsia="仿宋_GB2312"/>
              </w:rPr>
              <w:t>满足磋商文件所有实质性要求。</w:t>
            </w:r>
          </w:p>
        </w:tc>
        <w:tc>
          <w:tcPr>
            <w:tcW w:type="dxa" w:w="1910"/>
          </w:tcPr>
          <w:p>
            <w:pPr>
              <w:pStyle w:val="null3"/>
              <w:jc w:val="left"/>
            </w:pPr>
            <w:r>
              <w:rPr>
                <w:rFonts w:ascii="仿宋_GB2312" w:hAnsi="仿宋_GB2312" w:cs="仿宋_GB2312" w:eastAsia="仿宋_GB2312"/>
              </w:rPr>
              <w:t>响应文件封面,中小企业声明函,残疾人福利性单位声明函,供应商应提交的相关证明材料,具有健全财务会计制度的证明材料,服务应答表,报价表,投标（响应）函,监狱企业的证明文件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勘察设计大纲</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勘察设计大纲</w:t>
            </w:r>
          </w:p>
        </w:tc>
        <w:tc>
          <w:tcPr>
            <w:tcW w:type="dxa" w:w="2575"/>
          </w:tcPr>
          <w:p>
            <w:pPr>
              <w:pStyle w:val="null3"/>
              <w:jc w:val="left"/>
            </w:pPr>
            <w:r>
              <w:rPr>
                <w:rFonts w:ascii="仿宋_GB2312" w:hAnsi="仿宋_GB2312" w:cs="仿宋_GB2312" w:eastAsia="仿宋_GB2312"/>
              </w:rPr>
              <w:t>1.项目理解与分析方案（8分）根据供应商提供的项目理解与分析方案进行评定，包括①对项目的理解和认识；②重点难点分析及解决办法。方案内容齐全且无缺陷得8分，每缺少一项内容扣4分，每有一处内容缺陷扣2分。 2.技术方案（9分）根据供应商提供的技术方案进行评定，包括①勘察、设计依据；②勘察、设计工作方案；③勘察、设计阶段和深度规划。方案内容齐全且无缺陷得9分，每缺少一项内容扣3分，每有一处内容缺陷扣1.5分。 3.质量保障措施（9分）根据供应商提供的质量保障措施进行评定，包括①质量保证体系、②质量目标、③质量保证措施。方案内容齐全且无缺陷得9分，每缺少一项内容扣3分，每有一处内容缺陷扣1.5分。 4.组织机构管理措施（9分）根据供应商提供的质量保障措施进行评定，包括①组织管理体系；②岗位职责；③协调方法。方案内容齐全且无缺陷得9分，每缺少一项内容扣3分，每有一处内容缺陷扣1.5分。 5.进度控制措施（9分）根据供应商提供的进度控制措施进行评定，包括①进度计划、②进度保障措施、③关键节点控制措施。方案内容齐全且无缺陷得9分，每缺少一项内容扣3分，每有一处内容缺陷扣1.5分。 注：(1)以上内容满足要求是指：①内容与项目技术服务需求吻合、有具体详细的阐述；②内容从实际出发，切合项目背景、项目需求以及市场供应情况发现问题并提出合理化专业技术建议或者解决方案；③内容符合国家、地方、行业标准、行业惯例以及项目特点。④内容清楚明了、表述规范、含义准确。 (2)缺陷是指：①项目名称、实施地点、数据、专业术语及符号、涉及的规范、行业、标准与本项目要求不一致；②进度计划超期；③描述有歧义或表述不清；④方案内容在实际操作中存在夸大不能运用，引用国家规范、标准失效、错误、项目采购内容缺少，不利于项目实施，不符合本项目涉及的相关规范或标准要求、与项目实际情况及技术、服务要求无关等情况⑤不适用于本项目实际情况凭空编造、科学原理错误；⑥内容不完整或缺少关键节点、明显抄袭、套用其他项目方案。 (3)以评审专家结合项目实际情况和响应文件综合评定为准。</w:t>
            </w:r>
          </w:p>
        </w:tc>
        <w:tc>
          <w:tcPr>
            <w:tcW w:type="dxa" w:w="831"/>
          </w:tcPr>
          <w:p>
            <w:pPr>
              <w:pStyle w:val="null3"/>
              <w:jc w:val="center"/>
            </w:pPr>
            <w:r>
              <w:rPr>
                <w:rFonts w:ascii="仿宋_GB2312" w:hAnsi="仿宋_GB2312" w:cs="仿宋_GB2312" w:eastAsia="仿宋_GB2312"/>
              </w:rPr>
              <w:t>44.0000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根据供应商提供的后续服务方案,包含：①详细后续服务人员安排、②详细后续服务承诺、③后续服务响应时间、④后续服务质量要求⑤应急处理措施。 方案内容齐全且无缺陷得10分，每缺少一项内容扣2分，每有一处内容缺陷扣1分。 注：(1)以上内容满足要求是指：①内容与项目技术服务需求吻合、有具体详细的阐述；②内容从实际出发，切合项目背景、项目需求以及市场供应情况发现问题并提出合理化专业技术建议或者解决方案；③内容符合国家、地方、行业标准、行业惯例以及项目特点。④内容清楚明了、表述规范、含义准确。 (2)缺陷是指：①项目名称、实施地点、数据、专业术语及符号、涉及的规范、行业、标准与本项目要求不一致；②进度计划超期；③描述有歧义或表述不清；④方案内容在实际操作中存在夸大不能运用，引用国家规范、标准失效、错误、项目采购内容缺少，不利于项目实施，不符合本项目涉及的相关规范或标准要求、与项目实际情况及技术、服务要求无关等情况⑤不适用于本项目实际情况凭空编造、科学原理错误；⑥内容不完整或缺少关键节点、明显抄袭、套用其他项目方案。 (3)以评审专家结合项目实际情况和响应文件综合评定为准。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勘察人员配备</w:t>
            </w:r>
          </w:p>
        </w:tc>
        <w:tc>
          <w:tcPr>
            <w:tcW w:type="dxa" w:w="2575"/>
          </w:tcPr>
          <w:p>
            <w:pPr>
              <w:pStyle w:val="null3"/>
              <w:jc w:val="left"/>
            </w:pPr>
            <w:r>
              <w:rPr>
                <w:rFonts w:ascii="仿宋_GB2312" w:hAnsi="仿宋_GB2312" w:cs="仿宋_GB2312" w:eastAsia="仿宋_GB2312"/>
              </w:rPr>
              <w:t>1.勘察负责人：具有注册土木工程师（岩土）资格得2分，同时具有中级职称加1分，同时具有高级及以上职称加2分，本项最多得4分； 2.勘察技术负责人：具有注册土木工程师（岩土）资格得2分，同时具有中级职称加1分，同时具有高级及以上职称加2分，本项最多得4分； 3.岩土负责人：具有注册土木工程师（岩土）资格得2分，同时具有中级职称加1分，同时具有高级及以上职称加2分，本项最多得4分； 注：上述人员须提供有效身份证复印件、相关证书复印件及本单位在职证明，注册类证书须提供注册证书复印件以及官网截图，职称类证书需提供职称复印件，以上材料须加盖供应商公章，未提供不得分。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设计人员配备</w:t>
            </w:r>
          </w:p>
        </w:tc>
        <w:tc>
          <w:tcPr>
            <w:tcW w:type="dxa" w:w="2575"/>
          </w:tcPr>
          <w:p>
            <w:pPr>
              <w:pStyle w:val="null3"/>
              <w:jc w:val="left"/>
            </w:pPr>
            <w:r>
              <w:rPr>
                <w:rFonts w:ascii="仿宋_GB2312" w:hAnsi="仿宋_GB2312" w:cs="仿宋_GB2312" w:eastAsia="仿宋_GB2312"/>
              </w:rPr>
              <w:t>1、设计负责人：具有一级注册建筑师资格得2分，同时具有中级职称加1分，同时具有高级及以上职称加2分，本项最多得4分； 2、设计技术负责人：具有一级注册建筑师资格得2分，同时具有中级职称加1分，同时具有高级及以上职称加2分，本项最多得4分； 3、结构专业负责人：具有一级注册结构工程师资格得2分，同时具有中级职称加1分，同时具有高级及以上职称加2分，本项最多得4分； 4、造价专业负责人：具有注册造价工程师资格得2分，同时具有中级职称加1分，同时具有高级及以上职称的得2分，本项最多得4分； 注：上述人员须提供有效身份证复印件、相关证书复印件及本单位在职证明，注册类证书须提供注册证书复印件以及官网截图，职称类证书需提供职称复印件，以上材料须加盖供应商公章，未提供不得分。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勘察业绩</w:t>
            </w:r>
          </w:p>
        </w:tc>
        <w:tc>
          <w:tcPr>
            <w:tcW w:type="dxa" w:w="2575"/>
          </w:tcPr>
          <w:p>
            <w:pPr>
              <w:pStyle w:val="null3"/>
              <w:jc w:val="left"/>
            </w:pPr>
            <w:r>
              <w:rPr>
                <w:rFonts w:ascii="仿宋_GB2312" w:hAnsi="仿宋_GB2312" w:cs="仿宋_GB2312" w:eastAsia="仿宋_GB2312"/>
              </w:rPr>
              <w:t>2022年1月1日以来具有1个已完成或正在施工或新承接的勘察类似业绩得2分；本项最多得4分。 注：（1）业绩时间以中标（成交）通知书或合同协议书签署时间为准，提供中标（成交）通知书或合同协议书复印件（或扫描件）；（2）联合体投标的由勘察资质单位提供；勘察类似业绩可以是独立的勘察业绩，也可以是同时属于一个项目的勘察、设计业绩或EPC项目业绩；（3）类似业绩如为勘察设计业绩，可以分别作为勘察、设计业绩均有效。</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设计业绩</w:t>
            </w:r>
          </w:p>
        </w:tc>
        <w:tc>
          <w:tcPr>
            <w:tcW w:type="dxa" w:w="2575"/>
          </w:tcPr>
          <w:p>
            <w:pPr>
              <w:pStyle w:val="null3"/>
              <w:jc w:val="left"/>
            </w:pPr>
            <w:r>
              <w:rPr>
                <w:rFonts w:ascii="仿宋_GB2312" w:hAnsi="仿宋_GB2312" w:cs="仿宋_GB2312" w:eastAsia="仿宋_GB2312"/>
              </w:rPr>
              <w:t>2022年1月1日以来具有1个已完成或正在施工或新承接的设计类似业绩得2分；本项最多得4分。 注：（1）业绩时间以中标（成交）通知书或合同协议书签署时间为准，提供中标（成交）通知书或合同协议书复印件（或扫描件）；（2）联合体投标的由设计资质单位提供；设计类似工程业绩可以是独立的设计业绩，也可以是同时属于一个项目的勘察、设计业绩或EPC项目业绩； （3）类似业绩如为勘察设计业绩，可以分别作为勘察、设计业绩均有效。</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满足磋商文件要求且最终报价最低的供应商的价格为磋商基准价，其价格分为满分。其他供应商的价格分统一按照下列公式计算：报价得分=(磋商基准价/最终磋商报价)×10%×100。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